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Lato Light" w:hAnsi="Lato Light" w:eastAsia="Arial Unicode MS"/>
          <w:lang w:val="pl-PL"/>
        </w:rPr>
      </w:pPr>
      <w:r>
        <w:rPr>
          <w:rFonts w:eastAsia="Arial Unicode MS" w:ascii="Lato Light" w:hAnsi="Lato Light"/>
          <w:lang w:val="pl-PL"/>
        </w:rPr>
        <w:t>Warszawa,  24 marca 2020 r.</w:t>
      </w:r>
    </w:p>
    <w:p>
      <w:pPr>
        <w:pStyle w:val="Normal"/>
        <w:ind w:left="6480" w:hanging="0"/>
        <w:jc w:val="both"/>
        <w:rPr>
          <w:rFonts w:ascii="Lato Light" w:hAnsi="Lato Light" w:cs="Lato Light"/>
          <w:lang w:val="pl-PL"/>
        </w:rPr>
      </w:pPr>
      <w:r>
        <w:rPr>
          <w:rFonts w:cs="Lato Light" w:ascii="Lato Light" w:hAnsi="Lato Light"/>
          <w:lang w:val="pl-PL"/>
        </w:rPr>
      </w:r>
    </w:p>
    <w:p>
      <w:pPr>
        <w:pStyle w:val="Normal"/>
        <w:ind w:left="360" w:hanging="0"/>
        <w:jc w:val="both"/>
        <w:rPr>
          <w:rFonts w:ascii="Lato Light" w:hAnsi="Lato Light" w:eastAsia="Arial Unicode MS"/>
          <w:lang w:val="pl-PL"/>
        </w:rPr>
      </w:pPr>
      <w:r>
        <w:rPr>
          <w:rFonts w:eastAsia="Arial Unicode MS" w:ascii="Lato Light" w:hAnsi="Lato Light"/>
          <w:lang w:val="pl-PL"/>
        </w:rPr>
      </w:r>
    </w:p>
    <w:p>
      <w:pPr>
        <w:pStyle w:val="Normal"/>
        <w:spacing w:lineRule="auto" w:line="264" w:before="0" w:after="120"/>
        <w:jc w:val="center"/>
        <w:rPr/>
      </w:pPr>
      <w:r>
        <w:rPr>
          <w:b/>
          <w:bCs/>
          <w:sz w:val="28"/>
          <w:szCs w:val="28"/>
          <w:lang w:val="pl-PL"/>
        </w:rPr>
        <w:t xml:space="preserve">Informacje Ilona Skupień prowadząca działalność pod firmą Giga Komputer Ilona Skupień </w:t>
      </w:r>
    </w:p>
    <w:p>
      <w:pPr>
        <w:pStyle w:val="Normal"/>
        <w:spacing w:lineRule="auto" w:line="264" w:before="0" w:after="120"/>
        <w:jc w:val="center"/>
        <w:rPr/>
      </w:pPr>
      <w:r>
        <w:rPr>
          <w:b/>
          <w:bCs/>
          <w:sz w:val="28"/>
          <w:szCs w:val="28"/>
          <w:lang w:val="pl-PL"/>
        </w:rPr>
        <w:t xml:space="preserve">O DOSTĘPIE TELEKOMUNIKACYJNYM W ZAKRESIE rozpoczynania i zakańczania połączeń hurtowego dostępu do sieci </w:t>
      </w:r>
      <w:r>
        <w:rPr>
          <w:b/>
          <w:bCs/>
          <w:sz w:val="28"/>
          <w:szCs w:val="28"/>
          <w:lang w:val="pl-PL"/>
        </w:rPr>
        <w:t>Giga Komputer</w:t>
      </w:r>
      <w:r>
        <w:rPr>
          <w:b/>
          <w:bCs/>
          <w:sz w:val="28"/>
          <w:szCs w:val="28"/>
          <w:lang w:val="pl-PL"/>
        </w:rPr>
        <w:t xml:space="preserve"> </w:t>
      </w:r>
    </w:p>
    <w:p>
      <w:pPr>
        <w:pStyle w:val="Normal"/>
        <w:spacing w:lineRule="auto" w:line="264" w:before="0" w:after="120"/>
        <w:jc w:val="center"/>
        <w:rPr>
          <w:b/>
          <w:b/>
          <w:bCs/>
          <w:sz w:val="28"/>
          <w:szCs w:val="28"/>
          <w:lang w:val="pl-PL"/>
        </w:rPr>
      </w:pPr>
      <w:r>
        <w:rPr/>
      </w:r>
    </w:p>
    <w:p>
      <w:pPr>
        <w:pStyle w:val="Normal"/>
        <w:spacing w:lineRule="auto" w:line="264" w:before="0" w:after="120"/>
        <w:jc w:val="both"/>
        <w:rPr>
          <w:lang w:val="pl-PL"/>
        </w:rPr>
      </w:pPr>
      <w:r>
        <w:rPr>
          <w:lang w:val="pl-PL"/>
        </w:rPr>
      </w:r>
    </w:p>
    <w:p>
      <w:pPr>
        <w:pStyle w:val="Normal"/>
        <w:spacing w:lineRule="auto" w:line="264" w:before="0" w:after="120"/>
        <w:ind w:left="360" w:hanging="0"/>
        <w:jc w:val="both"/>
        <w:rPr>
          <w:b/>
          <w:b/>
          <w:bCs/>
          <w:lang w:val="pl-PL"/>
        </w:rPr>
      </w:pPr>
      <w:r>
        <w:rPr>
          <w:b/>
          <w:bCs/>
          <w:lang w:val="pl-PL"/>
        </w:rPr>
        <w:t xml:space="preserve">Informacje o dostępie telekomunikacyjnym wymagane do publikacji </w:t>
      </w:r>
    </w:p>
    <w:p>
      <w:pPr>
        <w:pStyle w:val="ListParagraph"/>
        <w:numPr>
          <w:ilvl w:val="0"/>
          <w:numId w:val="6"/>
        </w:numPr>
        <w:spacing w:lineRule="auto" w:line="264" w:before="0" w:after="120"/>
        <w:contextualSpacing/>
        <w:jc w:val="both"/>
        <w:rPr>
          <w:b/>
          <w:b/>
          <w:bCs/>
          <w:lang w:val="pl-PL"/>
        </w:rPr>
      </w:pPr>
      <w:r>
        <w:rPr>
          <w:b/>
          <w:bCs/>
          <w:lang w:val="pl-PL"/>
        </w:rPr>
        <w:t>Zasady Ogólne dostępu do sieci GIGA Komputer</w:t>
      </w:r>
    </w:p>
    <w:p>
      <w:pPr>
        <w:pStyle w:val="ListParagraph"/>
        <w:numPr>
          <w:ilvl w:val="0"/>
          <w:numId w:val="1"/>
        </w:numPr>
        <w:spacing w:lineRule="auto" w:line="264" w:before="0" w:after="120"/>
        <w:ind w:left="924" w:hanging="357"/>
        <w:jc w:val="both"/>
        <w:rPr>
          <w:lang w:val="pl-PL"/>
        </w:rPr>
      </w:pPr>
      <w:r>
        <w:rPr>
          <w:lang w:val="pl-PL"/>
        </w:rPr>
        <w:t xml:space="preserve">Procedura składania wniosku o zawarcie umowy, </w:t>
      </w:r>
    </w:p>
    <w:p>
      <w:pPr>
        <w:pStyle w:val="Normal"/>
        <w:spacing w:lineRule="auto" w:line="264" w:before="0" w:after="120"/>
        <w:jc w:val="both"/>
        <w:rPr>
          <w:lang w:val="pl-PL"/>
        </w:rPr>
      </w:pPr>
      <w:r>
        <w:rPr>
          <w:lang w:val="pl-PL"/>
        </w:rPr>
        <w:t>Przedsiębiorca telekomunikacyjny zainteresowany dostępem telekomunikacyjnym (Operator) w zakresie połączenia sieci z siecią GIGA Komputer, składa na wskazany adres wniosek o zawarcie umowy o połączeniu sieci (Umowa). Do wniosku o zawarcie umowy, Operator załącza projekt Umowy, uwzględniający fakt, że fizyczny punkt styku sieci do sieci GIGA Komputer znajduje się w sieci operatora 3S S.A.. Projekt Umowy musi uwzględniać niniejsze warunki dostępu sieci GIGA Komputer oraz zawierać elementy, o który mowa w rozporządzeniu Ministra Infrastruktury z dnia 21 lipca 2008 r. w sprawie szczegółowych wymagań dla zapewnienia dostępu telekomunikacyjnego.</w:t>
      </w:r>
    </w:p>
    <w:p>
      <w:pPr>
        <w:pStyle w:val="Normal"/>
        <w:spacing w:lineRule="auto" w:line="264" w:before="0" w:after="120"/>
        <w:jc w:val="both"/>
        <w:rPr>
          <w:lang w:val="pl-PL"/>
        </w:rPr>
      </w:pPr>
      <w:r>
        <w:rPr>
          <w:lang w:val="pl-PL"/>
        </w:rPr>
        <w:t>GIGA Komputer po stwierdzeniu, że wniosek o zawarcie umowy o połączenie sieci nie spełnia wymogów formalnych, odsyła go Operatorowi wyznaczając mu termin 7 dni na uzupełnienie, pod rygorem pozostawienia bez rozpatrzenia.</w:t>
      </w:r>
    </w:p>
    <w:p>
      <w:pPr>
        <w:pStyle w:val="Normal"/>
        <w:spacing w:lineRule="auto" w:line="264" w:before="0" w:after="120"/>
        <w:jc w:val="both"/>
        <w:rPr>
          <w:lang w:val="pl-PL"/>
        </w:rPr>
      </w:pPr>
      <w:r>
        <w:rPr>
          <w:lang w:val="pl-PL"/>
        </w:rPr>
        <w:t>W przypadku gdy wniosek o zawarcie Umowy jest pozbawiony braków formalnych, GIGA Komputer udziela na niego odpowiedzi w terminie 30 dni, podpisując go lub przesyłając swoje propozycje.</w:t>
      </w:r>
    </w:p>
    <w:p>
      <w:pPr>
        <w:pStyle w:val="Normal"/>
        <w:spacing w:lineRule="auto" w:line="264" w:before="0" w:after="120"/>
        <w:jc w:val="both"/>
        <w:rPr>
          <w:lang w:val="pl-PL"/>
        </w:rPr>
      </w:pPr>
      <w:r>
        <w:rPr>
          <w:lang w:val="pl-PL"/>
        </w:rPr>
      </w:r>
    </w:p>
    <w:p>
      <w:pPr>
        <w:pStyle w:val="ListParagraph"/>
        <w:numPr>
          <w:ilvl w:val="0"/>
          <w:numId w:val="1"/>
        </w:numPr>
        <w:spacing w:lineRule="auto" w:line="264" w:before="0" w:after="120"/>
        <w:ind w:left="924" w:hanging="357"/>
        <w:jc w:val="both"/>
        <w:rPr>
          <w:lang w:val="pl-PL"/>
        </w:rPr>
      </w:pPr>
      <w:r>
        <w:rPr>
          <w:lang w:val="pl-PL"/>
        </w:rPr>
        <w:t>Dane adresowe do kontaktu, w tym do zawarcia Umowy, zmiany Umowy czy reklamacji, zgłaszania awarii,</w:t>
      </w:r>
    </w:p>
    <w:p>
      <w:pPr>
        <w:pStyle w:val="ListParagraph"/>
        <w:numPr>
          <w:ilvl w:val="0"/>
          <w:numId w:val="5"/>
        </w:numPr>
        <w:spacing w:lineRule="auto" w:line="264" w:before="0" w:after="120"/>
        <w:contextualSpacing/>
        <w:jc w:val="both"/>
        <w:rPr/>
      </w:pPr>
      <w:r>
        <w:rPr>
          <w:lang w:val="pl-PL"/>
        </w:rPr>
        <w:t>GIGA Komputer</w:t>
      </w:r>
    </w:p>
    <w:p>
      <w:pPr>
        <w:pStyle w:val="ListParagraph"/>
        <w:numPr>
          <w:ilvl w:val="0"/>
          <w:numId w:val="5"/>
        </w:numPr>
        <w:spacing w:lineRule="auto" w:line="264" w:before="0" w:after="120"/>
        <w:contextualSpacing/>
        <w:jc w:val="both"/>
        <w:rPr/>
      </w:pPr>
      <w:r>
        <w:rPr>
          <w:lang w:val="pl-PL"/>
        </w:rPr>
        <w:t>ul Jagiełły 10</w:t>
      </w:r>
    </w:p>
    <w:p>
      <w:pPr>
        <w:pStyle w:val="ListParagraph"/>
        <w:numPr>
          <w:ilvl w:val="0"/>
          <w:numId w:val="5"/>
        </w:numPr>
        <w:spacing w:lineRule="auto" w:line="264" w:before="0" w:after="120"/>
        <w:contextualSpacing/>
        <w:jc w:val="both"/>
        <w:rPr/>
      </w:pPr>
      <w:r>
        <w:rPr>
          <w:lang w:val="pl-PL"/>
        </w:rPr>
        <w:t>26-700 Zwoleń</w:t>
      </w:r>
    </w:p>
    <w:p>
      <w:pPr>
        <w:pStyle w:val="Normal"/>
        <w:spacing w:lineRule="auto" w:line="264" w:before="0" w:after="120"/>
        <w:ind w:left="567" w:hanging="0"/>
        <w:jc w:val="both"/>
        <w:rPr>
          <w:lang w:val="pl-PL"/>
        </w:rPr>
      </w:pPr>
      <w:r>
        <w:rPr>
          <w:lang w:val="pl-PL"/>
        </w:rPr>
      </w:r>
    </w:p>
    <w:p>
      <w:pPr>
        <w:pStyle w:val="ListParagraph"/>
        <w:numPr>
          <w:ilvl w:val="0"/>
          <w:numId w:val="1"/>
        </w:numPr>
        <w:spacing w:lineRule="auto" w:line="264" w:before="0" w:after="120"/>
        <w:ind w:left="924" w:hanging="357"/>
        <w:jc w:val="both"/>
        <w:rPr>
          <w:lang w:val="pl-PL"/>
        </w:rPr>
      </w:pPr>
      <w:r>
        <w:rPr>
          <w:lang w:val="pl-PL"/>
        </w:rPr>
        <w:t xml:space="preserve">Zasady zmiany lub rozwiązania Umowy, </w:t>
      </w:r>
    </w:p>
    <w:p>
      <w:pPr>
        <w:pStyle w:val="Normal"/>
        <w:spacing w:lineRule="auto" w:line="264" w:before="0" w:after="120"/>
        <w:jc w:val="both"/>
        <w:rPr>
          <w:lang w:val="pl-PL"/>
        </w:rPr>
      </w:pPr>
      <w:r>
        <w:rPr>
          <w:lang w:val="pl-PL"/>
        </w:rPr>
        <w:t>1. Umowa zostanie zawarta na czas nieokreślony.</w:t>
      </w:r>
    </w:p>
    <w:p>
      <w:pPr>
        <w:pStyle w:val="Normal"/>
        <w:spacing w:lineRule="auto" w:line="264" w:before="0" w:after="120"/>
        <w:jc w:val="both"/>
        <w:rPr>
          <w:lang w:val="pl-PL"/>
        </w:rPr>
      </w:pPr>
      <w:r>
        <w:rPr>
          <w:lang w:val="pl-PL"/>
        </w:rPr>
        <w:t>2. Operatorowi nie będącemu zobowiązanym do zapewnienia dostępu do swojej sieci telekomunikacyjnej, przysługuje prawo rozwiązania zawartej Umowy z zachowaniem trzymiesięcznego okresu wypowiedzenia, w formie pisemnej pod rygorem nieważności, ze skutkiem na koniec miesiąca kalendarzowego.</w:t>
      </w:r>
    </w:p>
    <w:p>
      <w:pPr>
        <w:pStyle w:val="Normal"/>
        <w:spacing w:lineRule="auto" w:line="264" w:before="0" w:after="120"/>
        <w:jc w:val="both"/>
        <w:rPr>
          <w:lang w:val="pl-PL"/>
        </w:rPr>
      </w:pPr>
      <w:r>
        <w:rPr>
          <w:lang w:val="pl-PL"/>
        </w:rPr>
        <w:t>3. Każda ze Stron może rozwiązać zawartą Umowę w formie pisemnej pod rygorem nieważności z zachowaniem jednomiesięcznego okresu wypowiedzenia, ze skutkiem na koniec miesiąca kalendarzowego, w przypadku, gdy druga Strona rażąco naruszyła Umowę i nie zaprzestała tych naruszeń w okresie 7 (siedmiu) dni od dnia otrzymania od drugiej Strony pisemnego wezwania do zaprzestania tych naruszeń.</w:t>
      </w:r>
    </w:p>
    <w:p>
      <w:pPr>
        <w:pStyle w:val="Normal"/>
        <w:spacing w:lineRule="auto" w:line="264" w:before="0" w:after="120"/>
        <w:jc w:val="both"/>
        <w:rPr>
          <w:lang w:val="pl-PL"/>
        </w:rPr>
      </w:pPr>
      <w:r>
        <w:rPr>
          <w:lang w:val="pl-PL"/>
        </w:rPr>
        <w:t>4. Stronom przysługuje prawo do rozwiązania zawartej Umowy z zachowaniem jednomiesięcznego okresu wypowiedzenia, ze skutkiem na koniec miesiąca kalendarzowego, w przypadku opóźnienia drugiej Strony w zapłacie należności dłuższej niż 30 (trzydzieści) dni od terminu zapłaty, po uprzednim pisemnym wezwaniu do zapłaty, jednak nie wcześniej niż po upływie dodatkowego 7- dniowego terminu, określonego w tym wezwaniu.</w:t>
      </w:r>
    </w:p>
    <w:p>
      <w:pPr>
        <w:pStyle w:val="Normal"/>
        <w:spacing w:lineRule="auto" w:line="264" w:before="0" w:after="120"/>
        <w:jc w:val="both"/>
        <w:rPr>
          <w:lang w:val="pl-PL"/>
        </w:rPr>
      </w:pPr>
      <w:r>
        <w:rPr>
          <w:lang w:val="pl-PL"/>
        </w:rPr>
        <w:t>5. Stronom przysługuje prawo do zawieszenia świadczenia usług w przypadku opóźnienia drugiej Strony w zapłacie jakiejkolwiek części należności. W przypadku zawieszenia świadczenia usługi, usługa będzie wznowiona po zapłacie, przez Stronę dopuszczającą się opóźnienia w zapłacie należności, wszystkich zaległych kwot wraz z odsetkami za opóźnienie w zapłacie. W takim przypadku, Strona zawieszająca świadczenie usług nie ponosi odpowiedzialności za szkodę poniesioną przez drugą Stronę, będącą następstwem zawieszenia świadczenia usług.</w:t>
      </w:r>
    </w:p>
    <w:p>
      <w:pPr>
        <w:pStyle w:val="Normal"/>
        <w:spacing w:lineRule="auto" w:line="264" w:before="0" w:after="120"/>
        <w:jc w:val="both"/>
        <w:rPr>
          <w:lang w:val="pl-PL"/>
        </w:rPr>
      </w:pPr>
      <w:r>
        <w:rPr>
          <w:lang w:val="pl-PL"/>
        </w:rPr>
      </w:r>
    </w:p>
    <w:p>
      <w:pPr>
        <w:pStyle w:val="ListParagraph"/>
        <w:numPr>
          <w:ilvl w:val="0"/>
          <w:numId w:val="1"/>
        </w:numPr>
        <w:spacing w:lineRule="auto" w:line="264" w:before="0" w:after="120"/>
        <w:ind w:left="924" w:hanging="357"/>
        <w:jc w:val="both"/>
        <w:rPr>
          <w:lang w:val="pl-PL"/>
        </w:rPr>
      </w:pPr>
      <w:r>
        <w:rPr>
          <w:lang w:val="pl-PL"/>
        </w:rPr>
        <w:t>Poufność i ochrona danych w tym tajemnica telekomunikacyjna,</w:t>
      </w:r>
    </w:p>
    <w:p>
      <w:pPr>
        <w:pStyle w:val="Normal"/>
        <w:spacing w:lineRule="auto" w:line="264" w:before="0" w:after="120"/>
        <w:jc w:val="both"/>
        <w:rPr>
          <w:lang w:val="pl-PL"/>
        </w:rPr>
      </w:pPr>
      <w:r>
        <w:rPr>
          <w:lang w:val="pl-PL"/>
        </w:rPr>
        <w:t>1. Strony zobowiązują się do zachowania tajemnicy telekomunikacyjnej i ochrony danych w sieciach telekomunikacyjnych, zgodnie z przepisami art. 159 – 174d oraz art. 175-175e Pt.</w:t>
      </w:r>
    </w:p>
    <w:p>
      <w:pPr>
        <w:pStyle w:val="Normal"/>
        <w:spacing w:lineRule="auto" w:line="264" w:before="0" w:after="120"/>
        <w:jc w:val="both"/>
        <w:rPr>
          <w:lang w:val="pl-PL"/>
        </w:rPr>
      </w:pPr>
      <w:r>
        <w:rPr>
          <w:lang w:val="pl-PL"/>
        </w:rPr>
        <w:t>2. Strony zobowiązują się do:</w:t>
      </w:r>
    </w:p>
    <w:p>
      <w:pPr>
        <w:pStyle w:val="Normal"/>
        <w:spacing w:lineRule="auto" w:line="264" w:before="0" w:after="120"/>
        <w:jc w:val="both"/>
        <w:rPr>
          <w:lang w:val="pl-PL"/>
        </w:rPr>
      </w:pPr>
      <w:r>
        <w:rPr>
          <w:lang w:val="pl-PL"/>
        </w:rPr>
        <w:t>1) zachowania w tajemnicy wszelkich informacji technicznych, technologicznych, ekonomicznych, finansowych, handlowych, prawnych i organizacyjnych dotyczących drugiej Strony, uzgodnionych lub otrzymanych w trakcie współpracy, niezależnie od formy przekazania tych informacji i ich źródła,</w:t>
      </w:r>
    </w:p>
    <w:p>
      <w:pPr>
        <w:pStyle w:val="Normal"/>
        <w:spacing w:lineRule="auto" w:line="264" w:before="0" w:after="120"/>
        <w:jc w:val="both"/>
        <w:rPr>
          <w:lang w:val="pl-PL"/>
        </w:rPr>
      </w:pPr>
      <w:r>
        <w:rPr>
          <w:lang w:val="pl-PL"/>
        </w:rPr>
        <w:t>2) wykorzystywania informacji, o których mowa w pkt 1, jedynie w celach określonych w Umowie,</w:t>
      </w:r>
    </w:p>
    <w:p>
      <w:pPr>
        <w:pStyle w:val="Normal"/>
        <w:spacing w:lineRule="auto" w:line="264" w:before="0" w:after="120"/>
        <w:jc w:val="both"/>
        <w:rPr>
          <w:lang w:val="pl-PL"/>
        </w:rPr>
      </w:pPr>
      <w:r>
        <w:rPr>
          <w:lang w:val="pl-PL"/>
        </w:rPr>
        <w:t>3) podejmowania wszelkich niezbędnych kroków zapewniających, że żadna z osób uzyskujących informacje, o których mowa w pkt 1, nie ujawni tych informacji ani źródła, zarówno w całości, jak i w części, osobom trzecim, bez uzyskania uprzedniego wyraźnego upoważnienia na piśmie od Strony, której informacja lub źródło informacji dotyczy,</w:t>
      </w:r>
    </w:p>
    <w:p>
      <w:pPr>
        <w:pStyle w:val="Normal"/>
        <w:spacing w:lineRule="auto" w:line="264" w:before="0" w:after="120"/>
        <w:jc w:val="both"/>
        <w:rPr>
          <w:lang w:val="pl-PL"/>
        </w:rPr>
      </w:pPr>
      <w:r>
        <w:rPr>
          <w:lang w:val="pl-PL"/>
        </w:rPr>
        <w:t>4) ujawnienia informacji jedynie tym pracownikom Stron, którym ujawnienie takie będzie uzasadnione i tylko w zakresie w jakim odbiorca informacji musi mieć do nich dostęp w związku z realizacją zadań służbowych związanych ze współpracą Stron.</w:t>
      </w:r>
    </w:p>
    <w:p>
      <w:pPr>
        <w:pStyle w:val="Normal"/>
        <w:spacing w:lineRule="auto" w:line="264" w:before="0" w:after="120"/>
        <w:jc w:val="both"/>
        <w:rPr>
          <w:lang w:val="pl-PL"/>
        </w:rPr>
      </w:pPr>
      <w:r>
        <w:rPr>
          <w:lang w:val="pl-PL"/>
        </w:rPr>
        <w:t>3. Nie wymaga zgody drugiej Strony ujawnienie informacji wynikających z Umowy w przypadku, gdy odbiorcą tych informacji jest organ uprawniony do ich uzyskania zgodnie z obowiązującymi przepisami, w szczególności Prezes UKE.</w:t>
      </w:r>
    </w:p>
    <w:p>
      <w:pPr>
        <w:pStyle w:val="Normal"/>
        <w:spacing w:lineRule="auto" w:line="264" w:before="0" w:after="120"/>
        <w:jc w:val="both"/>
        <w:rPr>
          <w:lang w:val="pl-PL"/>
        </w:rPr>
      </w:pPr>
      <w:r>
        <w:rPr>
          <w:lang w:val="pl-PL"/>
        </w:rPr>
        <w:t>4. Strona może wyrazić pisemną zgodę na ujawnienie przez drugą Stronę informacji, o których mowa w pkt 1, zwłaszcza wobec podmiotów finansujących działalność Strony.</w:t>
      </w:r>
    </w:p>
    <w:p>
      <w:pPr>
        <w:pStyle w:val="Normal"/>
        <w:spacing w:lineRule="auto" w:line="264" w:before="0" w:after="120"/>
        <w:jc w:val="both"/>
        <w:rPr>
          <w:lang w:val="pl-PL"/>
        </w:rPr>
      </w:pPr>
      <w:r>
        <w:rPr>
          <w:lang w:val="pl-PL"/>
        </w:rPr>
        <w:t xml:space="preserve">5. zasady ochrony poufności informacji z ust. 1 i 2 obowiązują przez okres obowiązywania Umowy oraz przez okres 5 lat po jej rozwiązaniu. </w:t>
      </w:r>
    </w:p>
    <w:p>
      <w:pPr>
        <w:pStyle w:val="Normal"/>
        <w:spacing w:lineRule="auto" w:line="264" w:before="0" w:after="120"/>
        <w:ind w:left="567" w:hanging="0"/>
        <w:jc w:val="both"/>
        <w:rPr>
          <w:lang w:val="pl-PL"/>
        </w:rPr>
      </w:pPr>
      <w:r>
        <w:rPr>
          <w:lang w:val="pl-PL"/>
        </w:rPr>
      </w:r>
    </w:p>
    <w:p>
      <w:pPr>
        <w:pStyle w:val="ListParagraph"/>
        <w:numPr>
          <w:ilvl w:val="0"/>
          <w:numId w:val="1"/>
        </w:numPr>
        <w:spacing w:lineRule="auto" w:line="264" w:before="0" w:after="120"/>
        <w:ind w:left="924" w:hanging="357"/>
        <w:jc w:val="both"/>
        <w:rPr>
          <w:lang w:val="pl-PL"/>
        </w:rPr>
      </w:pPr>
      <w:r>
        <w:rPr>
          <w:lang w:val="pl-PL"/>
        </w:rPr>
        <w:t>Odpowiedzialność stron,</w:t>
      </w:r>
    </w:p>
    <w:p>
      <w:pPr>
        <w:pStyle w:val="Normal"/>
        <w:spacing w:lineRule="auto" w:line="264" w:before="0" w:after="120"/>
        <w:jc w:val="both"/>
        <w:rPr>
          <w:lang w:val="pl-PL"/>
        </w:rPr>
      </w:pPr>
      <w:r>
        <w:rPr>
          <w:lang w:val="pl-PL"/>
        </w:rPr>
        <w:t>1. Strona jest zobowiązana do naprawienia szkody, którą poniosła druga Strona, wynikłej z niewykonania lub nienależytego wykonania Umowy, chyba, że niewykonanie  lub nienależyte wykonanie jest następstwem okoliczności, za które Strona nie ponosi odpowiedzialności. Szkoda obejmuje zarówno straty rzeczywiste, które poniosła dana Strona, jak i utracone przez nią korzyści.</w:t>
      </w:r>
    </w:p>
    <w:p>
      <w:pPr>
        <w:pStyle w:val="Normal"/>
        <w:spacing w:lineRule="auto" w:line="264" w:before="0" w:after="120"/>
        <w:jc w:val="both"/>
        <w:rPr>
          <w:lang w:val="pl-PL"/>
        </w:rPr>
      </w:pPr>
      <w:r>
        <w:rPr>
          <w:lang w:val="pl-PL"/>
        </w:rPr>
        <w:t>2. Za działanie lub zaniechania swoich podwykonawców oraz wszelkich osób upoważnionych przez Stronę, odpowiada ona jak za własne działania lub zaniechania.</w:t>
      </w:r>
    </w:p>
    <w:p>
      <w:pPr>
        <w:pStyle w:val="Normal"/>
        <w:spacing w:lineRule="auto" w:line="264" w:before="0" w:after="120"/>
        <w:jc w:val="both"/>
        <w:rPr>
          <w:lang w:val="pl-PL"/>
        </w:rPr>
      </w:pPr>
      <w:r>
        <w:rPr>
          <w:lang w:val="pl-PL"/>
        </w:rPr>
        <w:t>3. Strony nie ponoszą odpowiedzialności, jeżeli niewykonanie lub nienależyte wykonanie zobowiązań wynikających z zawartej Umowy wynika z działania Siły Wyższej.</w:t>
      </w:r>
    </w:p>
    <w:p>
      <w:pPr>
        <w:pStyle w:val="Normal"/>
        <w:spacing w:lineRule="auto" w:line="264" w:before="0" w:after="120"/>
        <w:jc w:val="both"/>
        <w:rPr>
          <w:lang w:val="pl-PL"/>
        </w:rPr>
      </w:pPr>
      <w:r>
        <w:rPr>
          <w:lang w:val="pl-PL"/>
        </w:rPr>
        <w:t xml:space="preserve">4. Działanie Siły Wyższej może wstrzymać w całości lub w części wykonanie Umowy. Strona poszkodowana w przypadku działania Siły Wyższej zobowiązuje się powiadomić drugą Stronę w jak najkrótszym terminie o zaistnieniu takich okoliczności, jak również o ich ustaniu. </w:t>
      </w:r>
    </w:p>
    <w:p>
      <w:pPr>
        <w:pStyle w:val="Normal"/>
        <w:spacing w:lineRule="auto" w:line="264" w:before="0" w:after="120"/>
        <w:jc w:val="both"/>
        <w:rPr>
          <w:lang w:val="pl-PL"/>
        </w:rPr>
      </w:pPr>
      <w:r>
        <w:rPr>
          <w:lang w:val="pl-PL"/>
        </w:rPr>
        <w:t>5. Strony uzgodnią sposób postępowania wobec tego zdarzenia.</w:t>
      </w:r>
    </w:p>
    <w:p>
      <w:pPr>
        <w:pStyle w:val="Normal"/>
        <w:spacing w:lineRule="auto" w:line="264" w:before="0" w:after="120"/>
        <w:jc w:val="both"/>
        <w:rPr>
          <w:lang w:val="pl-PL"/>
        </w:rPr>
      </w:pPr>
      <w:r>
        <w:rPr>
          <w:lang w:val="pl-PL"/>
        </w:rPr>
        <w:t xml:space="preserve">6. Strona zawiadamiająca o zaistnieniu Siły Wyższej niezwłocznie, w miarę możliwości, rozpocznie usuwanie skutków tego zdarzenia. Również druga Strona podejmuje działania mające na celu usunięcie skutków Siły Wyższej. </w:t>
      </w:r>
    </w:p>
    <w:p>
      <w:pPr>
        <w:pStyle w:val="Normal"/>
        <w:spacing w:lineRule="auto" w:line="264" w:before="0" w:after="120"/>
        <w:jc w:val="both"/>
        <w:rPr>
          <w:lang w:val="pl-PL"/>
        </w:rPr>
      </w:pPr>
      <w:r>
        <w:rPr>
          <w:lang w:val="pl-PL"/>
        </w:rPr>
        <w:t xml:space="preserve">7. Zobowiązania Stron określone w Umowie zostaną zawieszone w całości lub częściowo do chwili ustania działania Siły Wyższej i przywrócenia warunków umożliwiających wykonywanie Umowy, jakie istniały przed zaistnieniem Siły Wyższej. </w:t>
      </w:r>
    </w:p>
    <w:p>
      <w:pPr>
        <w:pStyle w:val="Normal"/>
        <w:spacing w:lineRule="auto" w:line="264" w:before="0" w:after="120"/>
        <w:jc w:val="both"/>
        <w:rPr>
          <w:lang w:val="pl-PL"/>
        </w:rPr>
      </w:pPr>
      <w:r>
        <w:rPr>
          <w:lang w:val="pl-PL"/>
        </w:rPr>
      </w:r>
    </w:p>
    <w:p>
      <w:pPr>
        <w:pStyle w:val="ListParagraph"/>
        <w:numPr>
          <w:ilvl w:val="0"/>
          <w:numId w:val="1"/>
        </w:numPr>
        <w:spacing w:lineRule="auto" w:line="264" w:before="0" w:after="120"/>
        <w:ind w:left="924" w:hanging="357"/>
        <w:jc w:val="both"/>
        <w:rPr>
          <w:lang w:val="pl-PL"/>
        </w:rPr>
      </w:pPr>
      <w:r>
        <w:rPr>
          <w:lang w:val="pl-PL"/>
        </w:rPr>
        <w:t>Zasady rozstrzygania sporów,</w:t>
      </w:r>
    </w:p>
    <w:p>
      <w:pPr>
        <w:pStyle w:val="Normal"/>
        <w:spacing w:lineRule="auto" w:line="264" w:before="0" w:after="120"/>
        <w:jc w:val="both"/>
        <w:rPr>
          <w:lang w:val="pl-PL"/>
        </w:rPr>
      </w:pPr>
      <w:r>
        <w:rPr>
          <w:lang w:val="pl-PL"/>
        </w:rPr>
        <w:t>1.</w:t>
        <w:tab/>
        <w:t xml:space="preserve">Wszelkie spory dotyczące realizacji Umowy Strony będą rozwiązywać w pierwszej kolejności w drodze negocjacji, mediacji lub arbitrażu. </w:t>
      </w:r>
    </w:p>
    <w:p>
      <w:pPr>
        <w:pStyle w:val="Normal"/>
        <w:spacing w:lineRule="auto" w:line="264" w:before="0" w:after="120"/>
        <w:jc w:val="both"/>
        <w:rPr>
          <w:lang w:val="pl-PL"/>
        </w:rPr>
      </w:pPr>
      <w:r>
        <w:rPr>
          <w:lang w:val="pl-PL"/>
        </w:rPr>
        <w:t>2.</w:t>
        <w:tab/>
        <w:t xml:space="preserve">Negocjacje, mediacje lub arbitraż będą prowadzone przez upoważnionych przedstawicieli Stron po uprzednim wezwaniu jednej ze Stron do rozpoczęcia rozstrzygnięcia sporu. Jeżeli po upływie 60 dni od daty wezwania do rozpoczęcia negocjacji, spór nie zostanie rozwiązany, Strony poddadzą zaistniały spór pod rozstrzygnięcie sądu powszechnego właściwego dla pozwanego.  </w:t>
      </w:r>
    </w:p>
    <w:p>
      <w:pPr>
        <w:pStyle w:val="Normal"/>
        <w:spacing w:lineRule="auto" w:line="264" w:before="0" w:after="120"/>
        <w:jc w:val="both"/>
        <w:rPr>
          <w:lang w:val="pl-PL"/>
        </w:rPr>
      </w:pPr>
      <w:r>
        <w:rPr>
          <w:lang w:val="pl-PL"/>
        </w:rPr>
        <w:t>3.</w:t>
        <w:tab/>
        <w:t>Postanowienia pkt 1 i pkt 2 nie ograniczają prawa Strony do wystąpienia z wnioskiem do Prezesa UKE o rozstrzygnięcie sporu zaistniałego pomiędzy Stronami w zakresie zmiany Umowy.</w:t>
      </w:r>
    </w:p>
    <w:p>
      <w:pPr>
        <w:pStyle w:val="Normal"/>
        <w:spacing w:lineRule="auto" w:line="264" w:before="0" w:after="120"/>
        <w:jc w:val="both"/>
        <w:rPr>
          <w:lang w:val="pl-PL"/>
        </w:rPr>
      </w:pPr>
      <w:r>
        <w:rPr>
          <w:lang w:val="pl-PL"/>
        </w:rPr>
      </w:r>
    </w:p>
    <w:p>
      <w:pPr>
        <w:pStyle w:val="Normal"/>
        <w:spacing w:lineRule="auto" w:line="264" w:before="0" w:after="120"/>
        <w:ind w:left="207" w:firstLine="153"/>
        <w:jc w:val="both"/>
        <w:rPr>
          <w:lang w:val="pl-PL"/>
        </w:rPr>
      </w:pPr>
      <w:r>
        <w:rPr>
          <w:lang w:val="pl-PL"/>
        </w:rPr>
        <w:t>h) reklamacje</w:t>
      </w:r>
    </w:p>
    <w:p>
      <w:pPr>
        <w:pStyle w:val="Normal"/>
        <w:spacing w:lineRule="auto" w:line="264" w:before="0" w:after="120"/>
        <w:jc w:val="both"/>
        <w:rPr>
          <w:lang w:val="pl-PL"/>
        </w:rPr>
      </w:pPr>
      <w:r>
        <w:rPr>
          <w:lang w:val="pl-PL"/>
        </w:rPr>
        <w:t>1.</w:t>
        <w:tab/>
        <w:t xml:space="preserve">Reklamacje abonenckie rozpatruje i załatwia każda ze Stron we własnym zakresie. Za Stronę zobowiązaną do rozpatrzenia i załatwienia reklamacji uważa się Stronę, która wystawiła abonentowi reklamującemu fakturę obejmującą reklamowane usługi lub fakturę obejmującą kwestionowane opłaty. </w:t>
      </w:r>
    </w:p>
    <w:p>
      <w:pPr>
        <w:pStyle w:val="Normal"/>
        <w:spacing w:lineRule="auto" w:line="264" w:before="0" w:after="120"/>
        <w:jc w:val="both"/>
        <w:rPr>
          <w:lang w:val="pl-PL"/>
        </w:rPr>
      </w:pPr>
      <w:r>
        <w:rPr>
          <w:lang w:val="pl-PL"/>
        </w:rPr>
        <w:t>2.</w:t>
        <w:tab/>
        <w:t>W przypadku złożenia Stronie reklamacji, która powinna zostać rozpatrzona przez drugą Stronę, Strona, której złożono reklamację, niezwłocznie, jednak nie później niż w terminie 7 (siedmiu) DR od dnia złożenia reklamacji, poinformuje podmiot, który złożył reklamację, że nie jest właściwa do jej rozpatrzenia oraz wskaże, o ile to będzie możliwe, podmiot właściwy do jej rozpatrzenia.</w:t>
      </w:r>
    </w:p>
    <w:p>
      <w:pPr>
        <w:pStyle w:val="Normal"/>
        <w:spacing w:lineRule="auto" w:line="264" w:before="0" w:after="120"/>
        <w:jc w:val="both"/>
        <w:rPr>
          <w:lang w:val="pl-PL"/>
        </w:rPr>
      </w:pPr>
      <w:r>
        <w:rPr>
          <w:lang w:val="pl-PL"/>
        </w:rPr>
        <w:t>3.</w:t>
        <w:tab/>
        <w:t>W przypadku reklamacji, w związku z realizacją usługi, świadczonej przez jedną ze Stron w oparciu o usługę lub infrastrukturę drugiej Strony, dla której rozpatrzenia niezbędne jest uzyskanie informacji od drugiej Strony, Strona, której złożono reklamację, przekaże w jak najkrótszym możliwym terminie, nie dłuższym niż 7 (siedem) DR od dnia otrzymania reklamacji, drugiej Stronie opis przedmiotu reklamacji i wniosek o udzielenie informacji niezbędnych do jej rozpatrzenia.</w:t>
      </w:r>
    </w:p>
    <w:p>
      <w:pPr>
        <w:pStyle w:val="Normal"/>
        <w:spacing w:lineRule="auto" w:line="264" w:before="0" w:after="120"/>
        <w:jc w:val="both"/>
        <w:rPr>
          <w:lang w:val="pl-PL"/>
        </w:rPr>
      </w:pPr>
      <w:r>
        <w:rPr>
          <w:lang w:val="pl-PL"/>
        </w:rPr>
        <w:t>4.</w:t>
        <w:tab/>
        <w:t>Strona rozpatrująca reklamację odpowiada za jej rozpatrzenie oraz ponosi we własnym zakresie wszelkie koszty reklamacji. Jeżeli jedna ze Stron pokryła koszty reklamacji, a po wyjaśnieniu powodów reklamacji okaże się, że przyczyna reklamacji dotyczy usług świadczonych przez drugą Stronę, koszty przyjęcia i załatwienia zasadnej reklamacji zostaną stosownie rozliczone między Stronami.</w:t>
      </w:r>
    </w:p>
    <w:p>
      <w:pPr>
        <w:pStyle w:val="Normal"/>
        <w:spacing w:lineRule="auto" w:line="264" w:before="0" w:after="120"/>
        <w:jc w:val="both"/>
        <w:rPr>
          <w:lang w:val="pl-PL"/>
        </w:rPr>
      </w:pPr>
      <w:r>
        <w:rPr>
          <w:lang w:val="pl-PL"/>
        </w:rPr>
        <w:t xml:space="preserve">5. Reklamacje związane z usługami międzyoperatorskimi wynikającymi z Umowy strony składają na adres wskazany w załączniku. Strona do której złożono taką reklamację potwierdza jej przyjęcie i udziela odpowiedzi w terminie 30 dni. </w:t>
      </w:r>
    </w:p>
    <w:p>
      <w:pPr>
        <w:pStyle w:val="Normal"/>
        <w:spacing w:lineRule="auto" w:line="264" w:before="0" w:after="120"/>
        <w:jc w:val="both"/>
        <w:rPr>
          <w:lang w:val="pl-PL"/>
        </w:rPr>
      </w:pPr>
      <w:r>
        <w:rPr>
          <w:lang w:val="pl-PL"/>
        </w:rPr>
      </w:r>
    </w:p>
    <w:p>
      <w:pPr>
        <w:pStyle w:val="ListParagraph"/>
        <w:numPr>
          <w:ilvl w:val="0"/>
          <w:numId w:val="6"/>
        </w:numPr>
        <w:spacing w:lineRule="auto" w:line="264" w:before="0" w:after="120"/>
        <w:jc w:val="both"/>
        <w:rPr>
          <w:b/>
          <w:b/>
          <w:bCs/>
          <w:lang w:val="pl-PL"/>
        </w:rPr>
      </w:pPr>
      <w:r>
        <w:rPr>
          <w:b/>
          <w:bCs/>
          <w:lang w:val="pl-PL"/>
        </w:rPr>
        <w:t>Kwestie techniczne:</w:t>
      </w:r>
    </w:p>
    <w:p>
      <w:pPr>
        <w:pStyle w:val="ListParagraph"/>
        <w:numPr>
          <w:ilvl w:val="0"/>
          <w:numId w:val="2"/>
        </w:numPr>
        <w:spacing w:lineRule="auto" w:line="264" w:before="0" w:after="120"/>
        <w:ind w:left="924" w:hanging="357"/>
        <w:jc w:val="both"/>
        <w:rPr>
          <w:lang w:val="pl-PL"/>
        </w:rPr>
      </w:pPr>
      <w:bookmarkStart w:id="0" w:name="_Hlk32434199"/>
      <w:r>
        <w:rPr>
          <w:lang w:val="pl-PL"/>
        </w:rPr>
        <w:t xml:space="preserve">Charakterystyka sieci: </w:t>
      </w:r>
    </w:p>
    <w:p>
      <w:pPr>
        <w:pStyle w:val="Normal"/>
        <w:spacing w:lineRule="auto" w:line="264" w:before="0" w:after="120"/>
        <w:jc w:val="both"/>
        <w:rPr/>
      </w:pPr>
      <w:r>
        <w:rPr>
          <w:lang w:val="pl-PL"/>
        </w:rPr>
        <w:t xml:space="preserve">GIGA Komputer oświadcza, że posiada stacjonarną sieć telekomunikacyjną typu:  VoIP, itd. - nie dotyczy kwestii sieci dostępowych (tj. doprowadzanych do lokali abonentów). </w:t>
      </w:r>
    </w:p>
    <w:p>
      <w:pPr>
        <w:pStyle w:val="Normal"/>
        <w:spacing w:lineRule="auto" w:line="264" w:before="0" w:after="120"/>
        <w:jc w:val="both"/>
        <w:rPr>
          <w:lang w:val="pl-PL"/>
        </w:rPr>
      </w:pPr>
      <w:r>
        <w:rPr>
          <w:lang w:val="pl-PL"/>
        </w:rPr>
        <w:t xml:space="preserve">Sieć GIGA Komputer jest zlokalizowana na obszarze </w:t>
      </w:r>
      <w:commentRangeStart w:id="0"/>
      <w:r>
        <w:rPr>
          <w:lang w:val="pl-PL"/>
        </w:rPr>
        <w:t xml:space="preserve">powiatu/gminy: - </w:t>
      </w:r>
      <w:commentRangeEnd w:id="0"/>
      <w:r>
        <w:commentReference w:id="0"/>
      </w:r>
      <w:r>
        <w:rPr>
          <w:lang w:val="pl-PL"/>
        </w:rPr>
      </w:r>
    </w:p>
    <w:p>
      <w:pPr>
        <w:pStyle w:val="Normal"/>
        <w:spacing w:lineRule="auto" w:line="264" w:before="0" w:after="120"/>
        <w:jc w:val="both"/>
        <w:rPr>
          <w:lang w:val="pl-PL"/>
        </w:rPr>
      </w:pPr>
      <w:r>
        <w:rPr>
          <w:lang w:val="pl-PL"/>
        </w:rPr>
      </w:r>
    </w:p>
    <w:p>
      <w:pPr>
        <w:pStyle w:val="ListParagraph"/>
        <w:numPr>
          <w:ilvl w:val="0"/>
          <w:numId w:val="2"/>
        </w:numPr>
        <w:spacing w:lineRule="auto" w:line="264" w:before="0" w:after="120"/>
        <w:ind w:left="924" w:hanging="357"/>
        <w:jc w:val="both"/>
        <w:rPr>
          <w:lang w:val="pl-PL"/>
        </w:rPr>
      </w:pPr>
      <w:r>
        <w:rPr>
          <w:lang w:val="pl-PL"/>
        </w:rPr>
        <w:t>Typy połączenia sieci stosowane przez GIGA Komputer:</w:t>
      </w:r>
    </w:p>
    <w:p>
      <w:pPr>
        <w:pStyle w:val="Normal"/>
        <w:spacing w:lineRule="auto" w:line="264" w:before="0" w:after="120"/>
        <w:jc w:val="both"/>
        <w:rPr>
          <w:lang w:val="pl-PL"/>
        </w:rPr>
      </w:pPr>
      <w:r>
        <w:rPr>
          <w:lang w:val="pl-PL"/>
        </w:rPr>
        <w:t>GIGA Komputer nie ma możliwości technicznych zapewnienia dostępu do własnej sieci telekomunikacyjnej. Usługę połączenia sieci na rzecz GIGA Komputer świadczy operator 3S, w sieci którego znajdują się urządzenia umożliwiające kierowanie ruchu do sieci GIGA Komputer. Z tego względu Operator chcący zawrzeć z GIGA Komputer usługę na zakańczanie połączeń w sieci GIGA Komputer zobowiązany jest do uzyskania odpowiedniego dostępu do sieci operatora 3S.</w:t>
      </w:r>
    </w:p>
    <w:p>
      <w:pPr>
        <w:pStyle w:val="Normal"/>
        <w:spacing w:lineRule="auto" w:line="264" w:before="0" w:after="120"/>
        <w:jc w:val="both"/>
        <w:rPr>
          <w:lang w:val="pl-PL"/>
        </w:rPr>
      </w:pPr>
      <w:r>
        <w:rPr>
          <w:lang w:val="pl-PL"/>
        </w:rPr>
      </w:r>
    </w:p>
    <w:p>
      <w:pPr>
        <w:pStyle w:val="ListParagraph"/>
        <w:numPr>
          <w:ilvl w:val="0"/>
          <w:numId w:val="2"/>
        </w:numPr>
        <w:spacing w:lineRule="auto" w:line="264" w:before="0" w:after="120"/>
        <w:ind w:left="924" w:hanging="357"/>
        <w:jc w:val="both"/>
        <w:rPr>
          <w:lang w:val="pl-PL"/>
        </w:rPr>
      </w:pPr>
      <w:r>
        <w:rPr>
          <w:lang w:val="pl-PL"/>
        </w:rPr>
        <w:t>Lokalizacja punktów dostępu do sieci (zarówno gmina jak i dokładny adres), rozumianych wyłącznie jako punkty wymiany ruchu w trybie SIP/IP,</w:t>
      </w:r>
    </w:p>
    <w:p>
      <w:pPr>
        <w:pStyle w:val="Normal"/>
        <w:spacing w:lineRule="auto" w:line="264" w:before="0" w:after="120"/>
        <w:jc w:val="both"/>
        <w:rPr>
          <w:lang w:val="pl-PL"/>
        </w:rPr>
      </w:pPr>
      <w:r>
        <w:rPr>
          <w:lang w:val="pl-PL"/>
        </w:rPr>
        <w:t>GIGA Komputer wskazuje, że fizyczne punkty styku do sieci GIGA Komputer znajdują się w sieci 3S.</w:t>
      </w:r>
    </w:p>
    <w:p>
      <w:pPr>
        <w:pStyle w:val="Normal"/>
        <w:spacing w:lineRule="auto" w:line="264" w:before="0" w:after="120"/>
        <w:jc w:val="both"/>
        <w:rPr>
          <w:lang w:val="pl-PL"/>
        </w:rPr>
      </w:pPr>
      <w:r>
        <w:rPr>
          <w:lang w:val="pl-PL"/>
        </w:rPr>
      </w:r>
    </w:p>
    <w:p>
      <w:pPr>
        <w:pStyle w:val="ListParagraph"/>
        <w:numPr>
          <w:ilvl w:val="0"/>
          <w:numId w:val="2"/>
        </w:numPr>
        <w:spacing w:lineRule="auto" w:line="264" w:before="0" w:after="120"/>
        <w:ind w:left="924" w:hanging="357"/>
        <w:jc w:val="both"/>
        <w:rPr>
          <w:lang w:val="pl-PL"/>
        </w:rPr>
      </w:pPr>
      <w:r>
        <w:rPr>
          <w:lang w:val="pl-PL"/>
        </w:rPr>
        <w:t xml:space="preserve">Minimalny wolumen ruchu w danym punkcie dostępu do sieci, </w:t>
      </w:r>
    </w:p>
    <w:p>
      <w:pPr>
        <w:pStyle w:val="Normal"/>
        <w:spacing w:lineRule="auto" w:line="264" w:before="0" w:after="120"/>
        <w:jc w:val="both"/>
        <w:rPr/>
      </w:pPr>
      <w:r>
        <w:rPr>
          <w:lang w:val="pl-PL"/>
        </w:rPr>
        <w:t xml:space="preserve">Minimalny wolumen ruchu wymagany na każdy pakiet </w:t>
      </w:r>
      <w:r>
        <w:rPr>
          <w:lang w:val="pl-PL"/>
        </w:rPr>
        <w:t>100</w:t>
      </w:r>
      <w:r>
        <w:rPr>
          <w:lang w:val="pl-PL"/>
        </w:rPr>
        <w:t xml:space="preserve"> kanałów rozmównych Operator zobowiązany jest uzgodnić z 3S. </w:t>
      </w:r>
    </w:p>
    <w:p>
      <w:pPr>
        <w:pStyle w:val="Normal"/>
        <w:spacing w:lineRule="auto" w:line="264" w:before="0" w:after="120"/>
        <w:jc w:val="both"/>
        <w:rPr>
          <w:lang w:val="pl-PL"/>
        </w:rPr>
      </w:pPr>
      <w:r>
        <w:rPr>
          <w:lang w:val="pl-PL"/>
        </w:rPr>
      </w:r>
    </w:p>
    <w:p>
      <w:pPr>
        <w:pStyle w:val="ListParagraph"/>
        <w:numPr>
          <w:ilvl w:val="0"/>
          <w:numId w:val="2"/>
        </w:numPr>
        <w:spacing w:lineRule="auto" w:line="264" w:before="0" w:after="120"/>
        <w:ind w:left="924" w:hanging="357"/>
        <w:jc w:val="both"/>
        <w:rPr/>
      </w:pPr>
      <w:r>
        <w:rPr>
          <w:lang w:val="pl-PL"/>
        </w:rPr>
        <w:t>Prognozy ruchu (przewidywane natężenie i strukturę ruchu międzysieciowego),</w:t>
      </w:r>
    </w:p>
    <w:p>
      <w:pPr>
        <w:pStyle w:val="Normal"/>
        <w:spacing w:lineRule="auto" w:line="264" w:before="0" w:after="120"/>
        <w:jc w:val="both"/>
        <w:rPr>
          <w:lang w:val="pl-PL"/>
        </w:rPr>
      </w:pPr>
      <w:r>
        <w:rPr>
          <w:lang w:val="pl-PL"/>
        </w:rPr>
        <w:t>1. Operator chcący zakańczać połączenia w sieci GIGA Komputer zobowiązany jest uzgodnić zasady prognoz z operatorem 3S.</w:t>
      </w:r>
    </w:p>
    <w:p>
      <w:pPr>
        <w:pStyle w:val="Normal"/>
        <w:spacing w:lineRule="auto" w:line="264" w:before="0" w:after="120"/>
        <w:jc w:val="both"/>
        <w:rPr>
          <w:lang w:val="pl-PL"/>
        </w:rPr>
      </w:pPr>
      <w:r>
        <w:rPr>
          <w:lang w:val="pl-PL"/>
        </w:rPr>
      </w:r>
    </w:p>
    <w:p>
      <w:pPr>
        <w:pStyle w:val="ListParagraph"/>
        <w:numPr>
          <w:ilvl w:val="0"/>
          <w:numId w:val="2"/>
        </w:numPr>
        <w:spacing w:lineRule="auto" w:line="264" w:before="0" w:after="120"/>
        <w:ind w:left="924" w:hanging="357"/>
        <w:jc w:val="both"/>
        <w:rPr>
          <w:lang w:val="pl-PL"/>
        </w:rPr>
      </w:pPr>
      <w:r>
        <w:rPr>
          <w:lang w:val="pl-PL"/>
        </w:rPr>
        <w:t>Stosowane protokoły i rodzaje urządzeń, do których Operator może przyłączyć swoją sieć,</w:t>
      </w:r>
    </w:p>
    <w:p>
      <w:pPr>
        <w:pStyle w:val="Normal"/>
        <w:spacing w:lineRule="auto" w:line="264" w:before="0" w:after="120"/>
        <w:jc w:val="both"/>
        <w:rPr/>
      </w:pPr>
      <w:r>
        <w:rPr>
          <w:lang w:val="pl-PL"/>
        </w:rPr>
        <w:t>W punkcie styku stosowane będą protokoły wskazane przez operatora 3S.</w:t>
      </w:r>
    </w:p>
    <w:p>
      <w:pPr>
        <w:pStyle w:val="Normal"/>
        <w:spacing w:lineRule="auto" w:line="264" w:before="0" w:after="120"/>
        <w:jc w:val="both"/>
        <w:rPr>
          <w:lang w:val="pl-PL"/>
        </w:rPr>
      </w:pPr>
      <w:r>
        <w:rPr>
          <w:lang w:val="pl-PL"/>
        </w:rPr>
      </w:r>
    </w:p>
    <w:p>
      <w:pPr>
        <w:pStyle w:val="ListParagraph"/>
        <w:numPr>
          <w:ilvl w:val="0"/>
          <w:numId w:val="2"/>
        </w:numPr>
        <w:spacing w:lineRule="auto" w:line="264" w:before="0" w:after="120"/>
        <w:ind w:left="924" w:hanging="357"/>
        <w:jc w:val="both"/>
        <w:rPr>
          <w:lang w:val="pl-PL"/>
        </w:rPr>
      </w:pPr>
      <w:r>
        <w:rPr>
          <w:lang w:val="pl-PL"/>
        </w:rPr>
        <w:t>Testy interoperacyjności usług oraz sprawności punktów styku sieci,</w:t>
      </w:r>
    </w:p>
    <w:p>
      <w:pPr>
        <w:pStyle w:val="Normal"/>
        <w:spacing w:lineRule="auto" w:line="264" w:before="0" w:after="120"/>
        <w:jc w:val="both"/>
        <w:rPr>
          <w:lang w:val="pl-PL"/>
        </w:rPr>
      </w:pPr>
      <w:r>
        <w:rPr>
          <w:lang w:val="pl-PL"/>
        </w:rPr>
        <w:t>Zasady wykonywania testów interoperacyjności Operator uzgadnia z operatorem 3S.</w:t>
      </w:r>
    </w:p>
    <w:p>
      <w:pPr>
        <w:pStyle w:val="Normal"/>
        <w:spacing w:lineRule="auto" w:line="264" w:before="0" w:after="120"/>
        <w:jc w:val="both"/>
        <w:rPr>
          <w:lang w:val="pl-PL"/>
        </w:rPr>
      </w:pPr>
      <w:r>
        <w:rPr>
          <w:lang w:val="pl-PL"/>
        </w:rPr>
      </w:r>
    </w:p>
    <w:p>
      <w:pPr>
        <w:pStyle w:val="ListParagraph"/>
        <w:numPr>
          <w:ilvl w:val="0"/>
          <w:numId w:val="2"/>
        </w:numPr>
        <w:spacing w:lineRule="auto" w:line="264" w:before="0" w:after="120"/>
        <w:ind w:left="924" w:hanging="357"/>
        <w:jc w:val="both"/>
        <w:rPr>
          <w:lang w:val="pl-PL"/>
        </w:rPr>
      </w:pPr>
      <w:r>
        <w:rPr>
          <w:lang w:val="pl-PL"/>
        </w:rPr>
        <w:t>Zasady usuwania awarii, w tym terminy jej usuwania, raportowania i protokołowania jej usunięcia,</w:t>
      </w:r>
    </w:p>
    <w:p>
      <w:pPr>
        <w:pStyle w:val="Normal"/>
        <w:spacing w:lineRule="auto" w:line="264" w:before="0" w:after="120"/>
        <w:jc w:val="both"/>
        <w:rPr>
          <w:lang w:val="pl-PL"/>
        </w:rPr>
      </w:pPr>
      <w:r>
        <w:rPr>
          <w:lang w:val="pl-PL"/>
        </w:rPr>
        <w:t>Zasady zgłaszania i usuwania awarii Operator uzgadnia z operatorem 3S.</w:t>
      </w:r>
    </w:p>
    <w:p>
      <w:pPr>
        <w:pStyle w:val="Normal"/>
        <w:spacing w:lineRule="auto" w:line="264" w:before="0" w:after="120"/>
        <w:jc w:val="both"/>
        <w:rPr>
          <w:lang w:val="pl-PL"/>
        </w:rPr>
      </w:pPr>
      <w:r>
        <w:rPr>
          <w:lang w:val="pl-PL"/>
        </w:rPr>
      </w:r>
    </w:p>
    <w:p>
      <w:pPr>
        <w:pStyle w:val="ListParagraph"/>
        <w:numPr>
          <w:ilvl w:val="0"/>
          <w:numId w:val="2"/>
        </w:numPr>
        <w:spacing w:lineRule="auto" w:line="264" w:before="0" w:after="120"/>
        <w:ind w:left="924" w:hanging="357"/>
        <w:jc w:val="both"/>
        <w:rPr>
          <w:lang w:val="pl-PL"/>
        </w:rPr>
      </w:pPr>
      <w:r>
        <w:rPr>
          <w:lang w:val="pl-PL"/>
        </w:rPr>
        <w:t>Zasady przebudowy połączonych sieci telekomunikacyjnych,</w:t>
      </w:r>
    </w:p>
    <w:p>
      <w:pPr>
        <w:pStyle w:val="Normal"/>
        <w:spacing w:lineRule="auto" w:line="264" w:before="0" w:after="120"/>
        <w:jc w:val="both"/>
        <w:rPr>
          <w:lang w:val="pl-PL"/>
        </w:rPr>
      </w:pPr>
      <w:r>
        <w:rPr>
          <w:lang w:val="pl-PL"/>
        </w:rPr>
        <w:t>Zasady przebudowy połączonych sieci Operator uzgadnia z operatorem 3S.</w:t>
      </w:r>
    </w:p>
    <w:p>
      <w:pPr>
        <w:pStyle w:val="Normal"/>
        <w:spacing w:lineRule="auto" w:line="264" w:before="0" w:after="120"/>
        <w:jc w:val="both"/>
        <w:rPr>
          <w:lang w:val="pl-PL"/>
        </w:rPr>
      </w:pPr>
      <w:r>
        <w:rPr>
          <w:lang w:val="pl-PL"/>
        </w:rPr>
      </w:r>
    </w:p>
    <w:p>
      <w:pPr>
        <w:pStyle w:val="ListParagraph"/>
        <w:numPr>
          <w:ilvl w:val="0"/>
          <w:numId w:val="2"/>
        </w:numPr>
        <w:spacing w:lineRule="auto" w:line="264" w:before="0" w:after="120"/>
        <w:ind w:left="924" w:hanging="357"/>
        <w:jc w:val="both"/>
        <w:rPr>
          <w:lang w:val="pl-PL"/>
        </w:rPr>
      </w:pPr>
      <w:bookmarkStart w:id="1" w:name="_Hlk32434199"/>
      <w:r>
        <w:rPr>
          <w:lang w:val="pl-PL"/>
        </w:rPr>
        <w:t xml:space="preserve">Wymagania jakościowe, </w:t>
      </w:r>
      <w:bookmarkEnd w:id="1"/>
      <w:r>
        <w:rPr>
          <w:lang w:val="pl-PL"/>
        </w:rPr>
        <w:t>w tym maksymalna stopa błędów, dostępność  łącza telekomunikacyjnego, maksymalny czas odtworzenia usługi.</w:t>
      </w:r>
    </w:p>
    <w:p>
      <w:pPr>
        <w:pStyle w:val="Normal"/>
        <w:spacing w:lineRule="auto" w:line="264" w:before="0" w:after="120"/>
        <w:jc w:val="both"/>
        <w:rPr>
          <w:lang w:val="pl-PL"/>
        </w:rPr>
      </w:pPr>
      <w:r>
        <w:rPr>
          <w:lang w:val="pl-PL"/>
        </w:rPr>
        <w:t>Wymogi jakościowe Operator uzgadnia z operatorem 3S.</w:t>
      </w:r>
    </w:p>
    <w:p>
      <w:pPr>
        <w:pStyle w:val="Normal"/>
        <w:spacing w:lineRule="auto" w:line="264" w:before="0" w:after="120"/>
        <w:ind w:left="567" w:hanging="0"/>
        <w:jc w:val="both"/>
        <w:rPr>
          <w:lang w:val="pl-PL"/>
        </w:rPr>
      </w:pPr>
      <w:r>
        <w:rPr>
          <w:lang w:val="pl-PL"/>
        </w:rPr>
      </w:r>
    </w:p>
    <w:p>
      <w:pPr>
        <w:pStyle w:val="ListParagraph"/>
        <w:numPr>
          <w:ilvl w:val="0"/>
          <w:numId w:val="6"/>
        </w:numPr>
        <w:spacing w:lineRule="auto" w:line="264" w:before="0" w:after="120"/>
        <w:jc w:val="both"/>
        <w:rPr>
          <w:b/>
          <w:b/>
          <w:bCs/>
          <w:lang w:val="pl-PL"/>
        </w:rPr>
      </w:pPr>
      <w:r>
        <w:rPr>
          <w:b/>
          <w:bCs/>
          <w:lang w:val="pl-PL"/>
        </w:rPr>
        <w:t>Kwestie usługowe:</w:t>
      </w:r>
    </w:p>
    <w:p>
      <w:pPr>
        <w:pStyle w:val="ListParagraph"/>
        <w:numPr>
          <w:ilvl w:val="0"/>
          <w:numId w:val="3"/>
        </w:numPr>
        <w:spacing w:lineRule="auto" w:line="264" w:before="0" w:after="120"/>
        <w:ind w:left="924" w:hanging="357"/>
        <w:jc w:val="both"/>
        <w:rPr>
          <w:lang w:val="pl-PL"/>
        </w:rPr>
      </w:pPr>
      <w:r>
        <w:rPr>
          <w:lang w:val="pl-PL"/>
        </w:rPr>
        <w:t xml:space="preserve">Procedura wykonania punktów dostępu do sieci. </w:t>
      </w:r>
    </w:p>
    <w:p>
      <w:pPr>
        <w:pStyle w:val="Normal"/>
        <w:spacing w:lineRule="auto" w:line="264" w:before="0" w:after="120"/>
        <w:jc w:val="both"/>
        <w:rPr>
          <w:lang w:val="pl-PL"/>
        </w:rPr>
      </w:pPr>
      <w:r>
        <w:rPr>
          <w:lang w:val="pl-PL"/>
        </w:rPr>
        <w:t>Procedurę uzgodnienia wykonania punktów styku sieci Operator ustala z operatorem 3S.</w:t>
      </w:r>
    </w:p>
    <w:p>
      <w:pPr>
        <w:pStyle w:val="Normal"/>
        <w:spacing w:lineRule="auto" w:line="264" w:before="0" w:after="120"/>
        <w:jc w:val="both"/>
        <w:rPr>
          <w:lang w:val="pl-PL"/>
        </w:rPr>
      </w:pPr>
      <w:r>
        <w:rPr>
          <w:lang w:val="pl-PL"/>
        </w:rPr>
      </w:r>
    </w:p>
    <w:p>
      <w:pPr>
        <w:pStyle w:val="ListParagraph"/>
        <w:numPr>
          <w:ilvl w:val="0"/>
          <w:numId w:val="3"/>
        </w:numPr>
        <w:spacing w:lineRule="auto" w:line="264" w:before="0" w:after="120"/>
        <w:ind w:left="924" w:hanging="357"/>
        <w:jc w:val="both"/>
        <w:rPr>
          <w:lang w:val="pl-PL"/>
        </w:rPr>
      </w:pPr>
      <w:r>
        <w:rPr>
          <w:lang w:val="pl-PL"/>
        </w:rPr>
        <w:t xml:space="preserve">Usługi związane z wykonaniem punktu dostępu do sieci. </w:t>
      </w:r>
    </w:p>
    <w:p>
      <w:pPr>
        <w:pStyle w:val="Normal"/>
        <w:spacing w:lineRule="auto" w:line="264" w:before="0" w:after="120"/>
        <w:jc w:val="both"/>
        <w:rPr>
          <w:lang w:val="pl-PL"/>
        </w:rPr>
      </w:pPr>
      <w:r>
        <w:rPr>
          <w:lang w:val="pl-PL"/>
        </w:rPr>
        <w:t xml:space="preserve">Usługi związane z wykonaniem punktów styku sieci w celu zakańczania połączeń w sieci GIGAKomputer świadczy operator 3S. </w:t>
      </w:r>
      <w:bookmarkStart w:id="2" w:name="_Hlk35810388"/>
      <w:bookmarkEnd w:id="2"/>
    </w:p>
    <w:p>
      <w:pPr>
        <w:pStyle w:val="Normal"/>
        <w:spacing w:lineRule="auto" w:line="264" w:before="0" w:after="120"/>
        <w:jc w:val="both"/>
        <w:rPr>
          <w:lang w:val="pl-PL"/>
        </w:rPr>
      </w:pPr>
      <w:r>
        <w:rPr>
          <w:lang w:val="pl-PL"/>
        </w:rPr>
      </w:r>
    </w:p>
    <w:p>
      <w:pPr>
        <w:pStyle w:val="ListParagraph"/>
        <w:numPr>
          <w:ilvl w:val="0"/>
          <w:numId w:val="3"/>
        </w:numPr>
        <w:spacing w:lineRule="auto" w:line="264" w:before="0" w:after="120"/>
        <w:ind w:left="924" w:hanging="357"/>
        <w:jc w:val="both"/>
        <w:rPr/>
      </w:pPr>
      <w:r>
        <w:rPr>
          <w:lang w:val="pl-PL"/>
        </w:rPr>
        <w:t xml:space="preserve">Usługi związane z utrzymaniem punktu dostępu do sieci. </w:t>
      </w:r>
    </w:p>
    <w:p>
      <w:pPr>
        <w:pStyle w:val="Normal"/>
        <w:spacing w:lineRule="auto" w:line="264" w:before="0" w:after="120"/>
        <w:jc w:val="both"/>
        <w:rPr>
          <w:lang w:val="pl-PL"/>
        </w:rPr>
      </w:pPr>
      <w:r>
        <w:rPr>
          <w:lang w:val="pl-PL"/>
        </w:rPr>
        <w:t xml:space="preserve">Usługi związane z utrzymaniem punktów styku sieci w celu zakańczania połączeń w sieci </w:t>
      </w:r>
      <w:bookmarkStart w:id="3" w:name="_Hlk35810816"/>
      <w:r>
        <w:rPr>
          <w:lang w:val="pl-PL"/>
        </w:rPr>
        <w:t>GIGA Komputer</w:t>
      </w:r>
      <w:bookmarkEnd w:id="3"/>
      <w:r>
        <w:rPr>
          <w:lang w:val="pl-PL"/>
        </w:rPr>
        <w:t xml:space="preserve"> świadczy operator 3S.</w:t>
      </w:r>
    </w:p>
    <w:p>
      <w:pPr>
        <w:pStyle w:val="Normal"/>
        <w:spacing w:lineRule="auto" w:line="264" w:before="0" w:after="120"/>
        <w:jc w:val="both"/>
        <w:rPr>
          <w:lang w:val="pl-PL"/>
        </w:rPr>
      </w:pPr>
      <w:r>
        <w:rPr>
          <w:lang w:val="pl-PL"/>
        </w:rPr>
      </w:r>
    </w:p>
    <w:p>
      <w:pPr>
        <w:pStyle w:val="ListParagraph"/>
        <w:numPr>
          <w:ilvl w:val="0"/>
          <w:numId w:val="3"/>
        </w:numPr>
        <w:spacing w:lineRule="auto" w:line="264" w:before="0" w:after="120"/>
        <w:ind w:left="924" w:hanging="357"/>
        <w:jc w:val="both"/>
        <w:rPr>
          <w:lang w:val="pl-PL"/>
        </w:rPr>
      </w:pPr>
      <w:r>
        <w:rPr>
          <w:lang w:val="pl-PL"/>
        </w:rPr>
        <w:t xml:space="preserve">Usługa zakończenia połączeń telefonicznych w sieci GIGA Komputer, rozumianych jako połączenie telefoniczne od punktu wymiany ruchu między siecią Operatora a  GIGA Komputer zlokalizowanego w sieci 3S do abonenta GIGA Komputer, </w:t>
      </w:r>
    </w:p>
    <w:p>
      <w:pPr>
        <w:pStyle w:val="Normal"/>
        <w:spacing w:lineRule="auto" w:line="264" w:before="0" w:after="120"/>
        <w:jc w:val="both"/>
        <w:rPr>
          <w:lang w:val="pl-PL"/>
        </w:rPr>
      </w:pPr>
      <w:r>
        <w:rPr>
          <w:lang w:val="pl-PL"/>
        </w:rPr>
        <w:t>W ramach usługi zakańczania połączeń GIGA Komputer zakańcza w swojej sieci połączenia do swoich abonentów kierowane z sieci Operatora za pośrednictwem sieci 3S.</w:t>
      </w:r>
    </w:p>
    <w:p>
      <w:pPr>
        <w:pStyle w:val="Normal"/>
        <w:spacing w:lineRule="auto" w:line="264" w:before="0" w:after="120"/>
        <w:jc w:val="both"/>
        <w:rPr>
          <w:lang w:val="pl-PL"/>
        </w:rPr>
      </w:pPr>
      <w:r>
        <w:rPr>
          <w:lang w:val="pl-PL"/>
        </w:rPr>
      </w:r>
    </w:p>
    <w:p>
      <w:pPr>
        <w:pStyle w:val="ListParagraph"/>
        <w:numPr>
          <w:ilvl w:val="0"/>
          <w:numId w:val="3"/>
        </w:numPr>
        <w:spacing w:lineRule="auto" w:line="264" w:before="0" w:after="120"/>
        <w:ind w:left="924" w:hanging="357"/>
        <w:jc w:val="both"/>
        <w:rPr>
          <w:lang w:val="pl-PL"/>
        </w:rPr>
      </w:pPr>
      <w:r>
        <w:rPr>
          <w:lang w:val="pl-PL"/>
        </w:rPr>
        <w:t>Usługa kolokacji (udostępnianie fizyczne przestrzeni lub urządzeń w celu umieszczenia i podłączenia urządzeń telekomunikacyjnych),</w:t>
      </w:r>
    </w:p>
    <w:p>
      <w:pPr>
        <w:pStyle w:val="Normal"/>
        <w:rPr>
          <w:lang w:val="pl-PL"/>
        </w:rPr>
      </w:pPr>
      <w:r>
        <w:rPr>
          <w:lang w:val="pl-PL"/>
        </w:rPr>
        <w:t>GIGA Komputer wskazuje, ze nie posiada możliwości technicznych świadczenia usług kolokacji.</w:t>
      </w:r>
    </w:p>
    <w:p>
      <w:pPr>
        <w:pStyle w:val="Normal"/>
        <w:spacing w:lineRule="auto" w:line="264" w:before="0" w:after="120"/>
        <w:ind w:left="567" w:hanging="0"/>
        <w:jc w:val="both"/>
        <w:rPr>
          <w:lang w:val="pl-PL"/>
        </w:rPr>
      </w:pPr>
      <w:r>
        <w:rPr>
          <w:lang w:val="pl-PL"/>
        </w:rPr>
      </w:r>
    </w:p>
    <w:p>
      <w:pPr>
        <w:pStyle w:val="ListParagraph"/>
        <w:numPr>
          <w:ilvl w:val="0"/>
          <w:numId w:val="3"/>
        </w:numPr>
        <w:spacing w:lineRule="auto" w:line="264" w:before="0" w:after="120"/>
        <w:ind w:left="924" w:hanging="357"/>
        <w:jc w:val="both"/>
        <w:rPr>
          <w:lang w:val="pl-PL"/>
        </w:rPr>
      </w:pPr>
      <w:r>
        <w:rPr>
          <w:lang w:val="pl-PL"/>
        </w:rPr>
        <w:t>Usługa dostępu do budynku (nie dotyczy udostępniania budynków w których są tylko łącza abonenckie), jeśli jest świadczona, należy opisać ogólnie w jakim zakresie jest udostępniany budynek.</w:t>
      </w:r>
    </w:p>
    <w:p>
      <w:pPr>
        <w:pStyle w:val="Normal"/>
        <w:spacing w:lineRule="auto" w:line="264" w:before="0" w:after="120"/>
        <w:jc w:val="both"/>
        <w:rPr>
          <w:lang w:val="pl-PL"/>
        </w:rPr>
      </w:pPr>
      <w:r>
        <w:rPr>
          <w:lang w:val="pl-PL"/>
        </w:rPr>
        <w:t>GIGA Komputer wskazuje, że nie posiada możliwości technicznych świadczenia usługi udostępnienia budynku.</w:t>
      </w:r>
    </w:p>
    <w:p>
      <w:pPr>
        <w:pStyle w:val="Normal"/>
        <w:spacing w:lineRule="auto" w:line="264" w:before="0" w:after="120"/>
        <w:jc w:val="both"/>
        <w:rPr>
          <w:lang w:val="pl-PL"/>
        </w:rPr>
      </w:pPr>
      <w:r>
        <w:rPr>
          <w:lang w:val="pl-PL"/>
        </w:rPr>
      </w:r>
    </w:p>
    <w:p>
      <w:pPr>
        <w:pStyle w:val="ListParagraph"/>
        <w:numPr>
          <w:ilvl w:val="0"/>
          <w:numId w:val="6"/>
        </w:numPr>
        <w:spacing w:lineRule="auto" w:line="264" w:before="0" w:after="120"/>
        <w:jc w:val="both"/>
        <w:rPr>
          <w:b/>
          <w:b/>
          <w:bCs/>
          <w:lang w:val="pl-PL"/>
        </w:rPr>
      </w:pPr>
      <w:r>
        <w:rPr>
          <w:b/>
          <w:bCs/>
          <w:lang w:val="pl-PL"/>
        </w:rPr>
        <w:t>Kwestie finansowe:</w:t>
      </w:r>
    </w:p>
    <w:p>
      <w:pPr>
        <w:pStyle w:val="ListParagraph"/>
        <w:numPr>
          <w:ilvl w:val="0"/>
          <w:numId w:val="4"/>
        </w:numPr>
        <w:spacing w:lineRule="auto" w:line="264" w:before="0" w:after="120"/>
        <w:ind w:left="924" w:hanging="357"/>
        <w:jc w:val="both"/>
        <w:rPr>
          <w:lang w:val="pl-PL"/>
        </w:rPr>
      </w:pPr>
      <w:r>
        <w:rPr>
          <w:lang w:val="pl-PL"/>
        </w:rPr>
        <w:t>Ogólne zasady rozliczeń, w tym fakturowanie, terminy rozliczeń i zasady reklamacji faktur.</w:t>
      </w:r>
    </w:p>
    <w:p>
      <w:pPr>
        <w:pStyle w:val="ListParagraph"/>
        <w:numPr>
          <w:ilvl w:val="0"/>
          <w:numId w:val="7"/>
        </w:numPr>
        <w:spacing w:lineRule="auto" w:line="264" w:before="0" w:after="120"/>
        <w:contextualSpacing/>
        <w:jc w:val="both"/>
        <w:rPr>
          <w:lang w:val="pl-PL"/>
        </w:rPr>
      </w:pPr>
      <w:r>
        <w:rPr>
          <w:lang w:val="pl-PL"/>
        </w:rPr>
        <w:t>Rozliczenia finansowe za ruch międzysieciowy odbywać się będą na podstawie faktur VAT. GIGA Komputer będzie wystawiać faktury VAT w terminie do 7 Dni Roboczych po wymianie miesięcznych raportów o ruchu międzysieciowym, zawierających kompletne dane niezbędne do wystawienia faktur za dany Okres Rozliczeniowy.</w:t>
      </w:r>
    </w:p>
    <w:p>
      <w:pPr>
        <w:pStyle w:val="ListParagraph"/>
        <w:numPr>
          <w:ilvl w:val="0"/>
          <w:numId w:val="7"/>
        </w:numPr>
        <w:spacing w:lineRule="auto" w:line="264" w:before="0" w:after="120"/>
        <w:contextualSpacing/>
        <w:jc w:val="both"/>
        <w:rPr>
          <w:lang w:val="pl-PL"/>
        </w:rPr>
      </w:pPr>
      <w:r>
        <w:rPr>
          <w:lang w:val="pl-PL"/>
        </w:rPr>
        <w:t>Rozliczenia finansowe za usługi związane z wykorzystaniem infrastruktury technicznej, Operator ustala z operatorem 3S.</w:t>
      </w:r>
    </w:p>
    <w:p>
      <w:pPr>
        <w:pStyle w:val="ListParagraph"/>
        <w:numPr>
          <w:ilvl w:val="0"/>
          <w:numId w:val="7"/>
        </w:numPr>
        <w:spacing w:lineRule="auto" w:line="264" w:before="0" w:after="120"/>
        <w:contextualSpacing/>
        <w:jc w:val="both"/>
        <w:rPr>
          <w:lang w:val="pl-PL"/>
        </w:rPr>
      </w:pPr>
      <w:r>
        <w:rPr>
          <w:lang w:val="pl-PL"/>
        </w:rPr>
        <w:t>Do podanych opłat GIGA Komputer dolicza w fakturach podatek od towarów i usług (VAT) zgodnie z obowiązującym prawem.</w:t>
      </w:r>
    </w:p>
    <w:p>
      <w:pPr>
        <w:pStyle w:val="ListParagraph"/>
        <w:numPr>
          <w:ilvl w:val="0"/>
          <w:numId w:val="7"/>
        </w:numPr>
        <w:spacing w:lineRule="auto" w:line="264" w:before="0" w:after="120"/>
        <w:contextualSpacing/>
        <w:jc w:val="both"/>
        <w:rPr>
          <w:lang w:val="pl-PL"/>
        </w:rPr>
      </w:pPr>
      <w:r>
        <w:rPr>
          <w:lang w:val="pl-PL"/>
        </w:rPr>
        <w:t>Nazwę banku, jego adres i numer konta GIGA Komputer będzie podawać każdorazowo w fakturach VAT.</w:t>
      </w:r>
    </w:p>
    <w:p>
      <w:pPr>
        <w:pStyle w:val="ListParagraph"/>
        <w:numPr>
          <w:ilvl w:val="0"/>
          <w:numId w:val="7"/>
        </w:numPr>
        <w:spacing w:lineRule="auto" w:line="264" w:before="0" w:after="120"/>
        <w:contextualSpacing/>
        <w:jc w:val="both"/>
        <w:rPr>
          <w:lang w:val="pl-PL"/>
        </w:rPr>
      </w:pPr>
      <w:r>
        <w:rPr>
          <w:lang w:val="pl-PL"/>
        </w:rPr>
        <w:t>Zapłata należności określonej w fakturze VAT powinna nastąpić w terminie 14 (czternastu) dni od daty wystawienia faktury przez GIGA Komputer. GIGA Komputer dostarczy fakturę VAT Operatorowi w terminie nie późniejszym niż 5 dni od daty jej wystawienia.</w:t>
      </w:r>
    </w:p>
    <w:p>
      <w:pPr>
        <w:pStyle w:val="ListParagraph"/>
        <w:numPr>
          <w:ilvl w:val="0"/>
          <w:numId w:val="7"/>
        </w:numPr>
        <w:spacing w:lineRule="auto" w:line="264" w:before="0" w:after="120"/>
        <w:contextualSpacing/>
        <w:jc w:val="both"/>
        <w:rPr>
          <w:lang w:val="pl-PL"/>
        </w:rPr>
      </w:pPr>
      <w:r>
        <w:rPr>
          <w:lang w:val="pl-PL"/>
        </w:rPr>
        <w:t>Za datę dokonania płatności uważa się dzień wpływu należności na rachunek bankowy GIGA Komputer. Od następnego Dnia Roboczego po bezskutecznym upływie terminu płatności będą naliczane odsetki ustawowe.</w:t>
      </w:r>
    </w:p>
    <w:p>
      <w:pPr>
        <w:pStyle w:val="ListParagraph"/>
        <w:numPr>
          <w:ilvl w:val="0"/>
          <w:numId w:val="7"/>
        </w:numPr>
        <w:spacing w:lineRule="auto" w:line="264" w:before="0" w:after="120"/>
        <w:contextualSpacing/>
        <w:jc w:val="both"/>
        <w:rPr>
          <w:lang w:val="pl-PL"/>
        </w:rPr>
      </w:pPr>
      <w:r>
        <w:rPr>
          <w:lang w:val="pl-PL"/>
        </w:rPr>
        <w:t>W przypadku opóźnienia w płatności należności określonej w fakturze, Operator zapłaci GIGA Komputer, po otrzymaniu pisemnego wezwania do zapłaty, odsetki ustawowe za każdy dzień opóźnienia.</w:t>
      </w:r>
    </w:p>
    <w:p>
      <w:pPr>
        <w:pStyle w:val="ListParagraph"/>
        <w:spacing w:lineRule="auto" w:line="264" w:before="0" w:after="120"/>
        <w:contextualSpacing/>
        <w:jc w:val="both"/>
        <w:rPr>
          <w:lang w:val="pl-PL"/>
        </w:rPr>
      </w:pPr>
      <w:r>
        <w:rPr>
          <w:lang w:val="pl-PL"/>
        </w:rPr>
      </w:r>
    </w:p>
    <w:p>
      <w:pPr>
        <w:pStyle w:val="Normal"/>
        <w:spacing w:lineRule="auto" w:line="264" w:before="0" w:after="120"/>
        <w:jc w:val="both"/>
        <w:rPr>
          <w:lang w:val="pl-PL"/>
        </w:rPr>
      </w:pPr>
      <w:r>
        <w:rPr>
          <w:lang w:val="pl-PL"/>
        </w:rPr>
        <w:t>b) Opłaty za zakończenie połączeń telefonicznych w sieci GIGA Komputer.</w:t>
      </w:r>
    </w:p>
    <w:tbl>
      <w:tblPr>
        <w:tblStyle w:val="Tabela-Siatka2"/>
        <w:tblW w:w="5000" w:type="pct"/>
        <w:jc w:val="left"/>
        <w:tblInd w:w="0" w:type="dxa"/>
        <w:tblCellMar>
          <w:top w:w="0" w:type="dxa"/>
          <w:left w:w="108" w:type="dxa"/>
          <w:bottom w:w="0" w:type="dxa"/>
          <w:right w:w="108" w:type="dxa"/>
        </w:tblCellMar>
        <w:tblLook w:firstRow="1" w:noVBand="1" w:lastRow="0" w:firstColumn="1" w:lastColumn="0" w:noHBand="0" w:val="04a0"/>
      </w:tblPr>
      <w:tblGrid>
        <w:gridCol w:w="2260"/>
        <w:gridCol w:w="6811"/>
      </w:tblGrid>
      <w:tr>
        <w:trPr/>
        <w:tc>
          <w:tcPr>
            <w:tcW w:w="2260" w:type="dxa"/>
            <w:tcBorders/>
            <w:shd w:fill="auto" w:val="clear"/>
          </w:tcPr>
          <w:p>
            <w:pPr>
              <w:pStyle w:val="Normal"/>
              <w:spacing w:lineRule="auto" w:line="259" w:before="0" w:after="160"/>
              <w:jc w:val="both"/>
              <w:rPr>
                <w:rFonts w:ascii="Calibri" w:hAnsi="Calibri" w:eastAsia="Calibri" w:cs="Calibri"/>
                <w:sz w:val="22"/>
                <w:szCs w:val="22"/>
                <w:lang w:val="pl-PL" w:eastAsia="pl-PL"/>
              </w:rPr>
            </w:pPr>
            <w:r>
              <w:rPr>
                <w:rFonts w:eastAsia="Calibri" w:cs="Calibri"/>
                <w:sz w:val="22"/>
                <w:szCs w:val="22"/>
                <w:lang w:val="pl-PL" w:eastAsia="pl-PL"/>
              </w:rPr>
            </w:r>
          </w:p>
        </w:tc>
        <w:tc>
          <w:tcPr>
            <w:tcW w:w="6811" w:type="dxa"/>
            <w:tcBorders/>
            <w:shd w:fill="auto" w:val="clear"/>
            <w:vAlign w:val="center"/>
          </w:tcPr>
          <w:p>
            <w:pPr>
              <w:pStyle w:val="Normal"/>
              <w:spacing w:lineRule="auto" w:line="259" w:before="0" w:after="160"/>
              <w:jc w:val="center"/>
              <w:rPr>
                <w:sz w:val="22"/>
              </w:rPr>
            </w:pPr>
            <w:r>
              <w:rPr>
                <w:rFonts w:eastAsia="Calibri" w:cs="Calibri"/>
                <w:sz w:val="22"/>
                <w:szCs w:val="22"/>
                <w:lang w:val="pl-PL" w:eastAsia="pl-PL"/>
              </w:rPr>
              <w:t xml:space="preserve">Stawka rozliczeniowa </w:t>
              <w:br/>
              <w:t>(gr/min)</w:t>
            </w:r>
          </w:p>
        </w:tc>
      </w:tr>
      <w:tr>
        <w:trPr/>
        <w:tc>
          <w:tcPr>
            <w:tcW w:w="2260" w:type="dxa"/>
            <w:tcBorders/>
            <w:shd w:fill="auto" w:val="clear"/>
            <w:vAlign w:val="center"/>
          </w:tcPr>
          <w:p>
            <w:pPr>
              <w:pStyle w:val="Normal"/>
              <w:spacing w:lineRule="auto" w:line="259" w:before="0" w:after="160"/>
              <w:jc w:val="center"/>
              <w:rPr>
                <w:sz w:val="22"/>
              </w:rPr>
            </w:pPr>
            <w:r>
              <w:rPr>
                <w:rFonts w:eastAsia="Calibri" w:cs="Calibri"/>
                <w:sz w:val="22"/>
                <w:szCs w:val="22"/>
                <w:lang w:val="pl-PL" w:eastAsia="pl-PL"/>
              </w:rPr>
              <w:t>Zakańczanie połączeń w sieci stacjonarnej GIGA Komputer - opłata za minutę połączenia</w:t>
            </w:r>
          </w:p>
        </w:tc>
        <w:tc>
          <w:tcPr>
            <w:tcW w:w="6811" w:type="dxa"/>
            <w:tcBorders/>
            <w:shd w:fill="auto" w:val="clear"/>
            <w:vAlign w:val="center"/>
          </w:tcPr>
          <w:p>
            <w:pPr>
              <w:pStyle w:val="Normal"/>
              <w:spacing w:lineRule="auto" w:line="259" w:before="0" w:after="160"/>
              <w:jc w:val="center"/>
              <w:rPr>
                <w:rFonts w:ascii="Calibri" w:hAnsi="Calibri" w:eastAsia="Calibri" w:cs="Calibri"/>
                <w:color w:val="FF0000"/>
                <w:sz w:val="22"/>
                <w:szCs w:val="22"/>
                <w:lang w:val="pl-PL" w:eastAsia="pl-PL"/>
              </w:rPr>
            </w:pPr>
            <w:r>
              <w:rPr>
                <w:rFonts w:eastAsia="Calibri" w:cs="Calibri"/>
                <w:color w:val="FF0000"/>
                <w:sz w:val="22"/>
                <w:szCs w:val="22"/>
                <w:lang w:val="pl-PL" w:eastAsia="pl-PL"/>
              </w:rPr>
            </w:r>
          </w:p>
          <w:p>
            <w:pPr>
              <w:pStyle w:val="Normal"/>
              <w:spacing w:lineRule="auto" w:line="259" w:before="0" w:after="160"/>
              <w:jc w:val="center"/>
              <w:rPr>
                <w:color w:val="FF0000"/>
                <w:sz w:val="22"/>
              </w:rPr>
            </w:pPr>
            <w:r>
              <w:rPr>
                <w:rFonts w:eastAsia="Calibri" w:cs="Calibri"/>
                <w:sz w:val="22"/>
                <w:szCs w:val="22"/>
                <w:lang w:val="pl-PL" w:eastAsia="pl-PL"/>
              </w:rPr>
              <w:t>3,27</w:t>
            </w:r>
            <w:r>
              <w:rPr>
                <w:rFonts w:eastAsia="Calibri" w:cs="Calibri"/>
                <w:color w:val="FF0000"/>
                <w:sz w:val="22"/>
                <w:szCs w:val="22"/>
                <w:lang w:val="pl-PL" w:eastAsia="pl-PL"/>
              </w:rPr>
              <w:br/>
            </w:r>
          </w:p>
        </w:tc>
      </w:tr>
    </w:tbl>
    <w:p>
      <w:pPr>
        <w:pStyle w:val="Normal"/>
        <w:spacing w:lineRule="auto" w:line="264" w:before="0" w:after="120"/>
        <w:ind w:left="567" w:hanging="0"/>
        <w:jc w:val="both"/>
        <w:rPr>
          <w:lang w:val="pl-PL"/>
        </w:rPr>
      </w:pPr>
      <w:r>
        <w:rPr>
          <w:lang w:val="pl-PL"/>
        </w:rPr>
      </w:r>
    </w:p>
    <w:p>
      <w:pPr>
        <w:pStyle w:val="Normal"/>
        <w:spacing w:lineRule="auto" w:line="264" w:before="0" w:after="120"/>
        <w:jc w:val="both"/>
        <w:rPr>
          <w:lang w:val="pl-PL"/>
        </w:rPr>
      </w:pPr>
      <w:r>
        <w:rPr>
          <w:lang w:val="pl-PL"/>
        </w:rPr>
        <w:t>f) Kary umowne stosowane przez GIGA Komputer</w:t>
      </w:r>
    </w:p>
    <w:p>
      <w:pPr>
        <w:pStyle w:val="Normal"/>
        <w:spacing w:lineRule="auto" w:line="264" w:before="0" w:after="120"/>
        <w:jc w:val="both"/>
        <w:rPr/>
      </w:pPr>
      <w:r>
        <w:rPr>
          <w:lang w:val="pl-PL"/>
        </w:rPr>
        <w:t>W przypadku rażącego naruszenia Umowy GIGA Komputer zastrzega prawo żądania od wnioskującego przedsiębiorcy telekomunikacyjnego w wysokości 10.000 zł.</w:t>
      </w:r>
    </w:p>
    <w:p>
      <w:pPr>
        <w:pStyle w:val="Normal"/>
        <w:spacing w:lineRule="auto" w:line="264" w:before="0" w:after="120"/>
        <w:jc w:val="both"/>
        <w:rPr>
          <w:lang w:val="pl-PL"/>
        </w:rPr>
      </w:pPr>
      <w:r>
        <w:rPr>
          <w:lang w:val="pl-PL"/>
        </w:rPr>
      </w:r>
    </w:p>
    <w:p>
      <w:pPr>
        <w:pStyle w:val="Normal"/>
        <w:spacing w:lineRule="auto" w:line="264" w:before="0" w:after="120"/>
        <w:jc w:val="both"/>
        <w:rPr/>
      </w:pPr>
      <w:r>
        <w:rPr/>
      </w:r>
    </w:p>
    <w:sectPr>
      <w:headerReference w:type="default" r:id="rId2"/>
      <w:headerReference w:type="first" r:id="rId3"/>
      <w:footerReference w:type="default" r:id="rId4"/>
      <w:type w:val="nextPage"/>
      <w:pgSz w:w="11906" w:h="16820"/>
      <w:pgMar w:left="1417" w:right="1417" w:header="1304" w:top="1417" w:footer="1077" w:bottom="1417" w:gutter="0"/>
      <w:pgNumType w:fmt="decimal"/>
      <w:formProt w:val="false"/>
      <w:titlePg/>
      <w:textDirection w:val="lrTb"/>
      <w:docGrid w:type="default" w:linePitch="36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ser" w:date="2020-03-18T18:00:00Z" w:initials="u">
    <w:p>
      <w:r>
        <w:rPr>
          <w:rFonts w:ascii="Liberation Serif" w:hAnsi="Liberation Serif" w:eastAsia="Segoe UI" w:cs="Tahoma"/>
          <w:lang w:eastAsia="en-US" w:bidi="en-US" w:val="pl-PL"/>
        </w:rPr>
        <w:t xml:space="preserve">Do wskazania gminy </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Segoe UI">
    <w:charset w:val="ee"/>
    <w:family w:val="roman"/>
    <w:pitch w:val="variable"/>
  </w:font>
  <w:font w:name="Liberation Sans">
    <w:altName w:val="Arial"/>
    <w:charset w:val="ee"/>
    <w:family w:val="swiss"/>
    <w:pitch w:val="variable"/>
  </w:font>
  <w:font w:name="Lato Light">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ind w:right="360" w:hanging="0"/>
      <w:rPr>
        <w:lang w:val="pl-PL"/>
      </w:rPr>
    </w:pPr>
    <w:r>
      <w:rPr>
        <w:lang w:val="pl-PL"/>
      </w:rPr>
    </w:r>
    <w:r>
      <mc:AlternateContent>
        <mc:Choice Requires="wps">
          <w:drawing>
            <wp:anchor behindDoc="0" distT="0" distB="0" distL="0" distR="0" simplePos="0" locked="0" layoutInCell="1" allowOverlap="1" relativeHeight="7">
              <wp:simplePos x="0" y="0"/>
              <wp:positionH relativeFrom="margin">
                <wp:align>right</wp:align>
              </wp:positionH>
              <wp:positionV relativeFrom="paragraph">
                <wp:posOffset>635</wp:posOffset>
              </wp:positionV>
              <wp:extent cx="78105" cy="186055"/>
              <wp:effectExtent l="0" t="0" r="0" b="0"/>
              <wp:wrapSquare wrapText="largest"/>
              <wp:docPr id="1" name="Ramka1"/>
              <a:graphic xmlns:a="http://schemas.openxmlformats.org/drawingml/2006/main">
                <a:graphicData uri="http://schemas.microsoft.com/office/word/2010/wordprocessingShape">
                  <wps:wsp>
                    <wps:cNvSpPr txBox="1"/>
                    <wps:spPr>
                      <a:xfrm>
                        <a:off x="0" y="0"/>
                        <a:ext cx="78105" cy="186055"/>
                      </a:xfrm>
                      <a:prstGeom prst="rect"/>
                      <a:solidFill>
                        <a:srgbClr val="FFFFFF">
                          <a:alpha val="0"/>
                        </a:srgbClr>
                      </a:solidFill>
                    </wps:spPr>
                    <wps:txbx>
                      <w:txbxContent>
                        <w:p>
                          <w:pPr>
                            <w:pStyle w:val="Stopka"/>
                            <w:pBdr/>
                            <w:rPr/>
                          </w:pPr>
                          <w:r>
                            <w:rPr>
                              <w:rStyle w:val="Pagenumber"/>
                            </w:rPr>
                            <w:fldChar w:fldCharType="begin"/>
                          </w:r>
                          <w:r>
                            <w:rPr>
                              <w:rStyle w:val="Pagenumber"/>
                            </w:rPr>
                            <w:instrText> PAGE </w:instrText>
                          </w:r>
                          <w:r>
                            <w:rPr>
                              <w:rStyle w:val="Pagenumber"/>
                            </w:rPr>
                            <w:fldChar w:fldCharType="separate"/>
                          </w:r>
                          <w:r>
                            <w:rPr>
                              <w:rStyle w:val="Pagenumber"/>
                            </w:rPr>
                            <w:t>7</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15pt;height:14.65pt;mso-wrap-distance-left:0pt;mso-wrap-distance-right:0pt;mso-wrap-distance-top:0pt;mso-wrap-distance-bottom:0pt;margin-top:0.05pt;mso-position-vertical-relative:text;margin-left:447.45pt;mso-position-horizontal:right;mso-position-horizontal-relative:margin">
              <v:fill opacity="0f"/>
              <v:textbox inset="0in,0in,0in,0in">
                <w:txbxContent>
                  <w:p>
                    <w:pPr>
                      <w:pStyle w:val="Stopka"/>
                      <w:pBdr/>
                      <w:rPr/>
                    </w:pPr>
                    <w:r>
                      <w:rPr>
                        <w:rStyle w:val="Pagenumber"/>
                      </w:rPr>
                      <w:fldChar w:fldCharType="begin"/>
                    </w:r>
                    <w:r>
                      <w:rPr>
                        <w:rStyle w:val="Pagenumber"/>
                      </w:rPr>
                      <w:instrText> PAGE </w:instrText>
                    </w:r>
                    <w:r>
                      <w:rPr>
                        <w:rStyle w:val="Pagenumber"/>
                      </w:rPr>
                      <w:fldChar w:fldCharType="separate"/>
                    </w:r>
                    <w:r>
                      <w:rPr>
                        <w:rStyle w:val="Pagenumber"/>
                      </w:rPr>
                      <w:t>7</w:t>
                    </w:r>
                    <w:r>
                      <w:rPr>
                        <w:rStyle w:val="Pagenumber"/>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right" w:pos="9064" w:leader="none"/>
      </w:tabs>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101a9"/>
    <w:pPr>
      <w:widowControl/>
      <w:bidi w:val="0"/>
      <w:jc w:val="left"/>
    </w:pPr>
    <w:rPr>
      <w:rFonts w:ascii="Calibri" w:hAnsi="Calibri" w:eastAsia="Calibri" w:cs="" w:asciiTheme="minorHAnsi" w:cstheme="minorBidi" w:eastAsiaTheme="minorHAnsi" w:hAnsiTheme="minorHAnsi"/>
      <w:color w:val="auto"/>
      <w:kern w:val="0"/>
      <w:sz w:val="24"/>
      <w:szCs w:val="24"/>
      <w:lang w:val="en-GB" w:eastAsia="en-US" w:bidi="ar-SA"/>
    </w:rPr>
  </w:style>
  <w:style w:type="paragraph" w:styleId="Nagwek4">
    <w:name w:val="Heading 4"/>
    <w:basedOn w:val="Normal"/>
    <w:link w:val="Nagwek4Znak"/>
    <w:uiPriority w:val="9"/>
    <w:qFormat/>
    <w:rsid w:val="004f6cce"/>
    <w:pPr>
      <w:spacing w:beforeAutospacing="1" w:afterAutospacing="1"/>
      <w:outlineLvl w:val="3"/>
    </w:pPr>
    <w:rPr>
      <w:rFonts w:ascii="Times New Roman" w:hAnsi="Times New Roman" w:eastAsia="Times New Roman" w:cs="Times New Roman"/>
      <w:b/>
      <w:bCs/>
      <w:lang w:val="pl-PL" w:eastAsia="pl-PL"/>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24450b"/>
    <w:rPr/>
  </w:style>
  <w:style w:type="character" w:styleId="StopkaZnak" w:customStyle="1">
    <w:name w:val="Stopka Znak"/>
    <w:basedOn w:val="DefaultParagraphFont"/>
    <w:link w:val="Stopka"/>
    <w:uiPriority w:val="99"/>
    <w:qFormat/>
    <w:rsid w:val="0024450b"/>
    <w:rPr/>
  </w:style>
  <w:style w:type="character" w:styleId="Pagenumber">
    <w:name w:val="page number"/>
    <w:basedOn w:val="DefaultParagraphFont"/>
    <w:uiPriority w:val="99"/>
    <w:semiHidden/>
    <w:unhideWhenUsed/>
    <w:qFormat/>
    <w:rsid w:val="000530ab"/>
    <w:rPr/>
  </w:style>
  <w:style w:type="character" w:styleId="Czeinternetowe">
    <w:name w:val="Łącze internetowe"/>
    <w:basedOn w:val="DefaultParagraphFont"/>
    <w:uiPriority w:val="99"/>
    <w:unhideWhenUsed/>
    <w:rsid w:val="00f9186d"/>
    <w:rPr>
      <w:color w:val="0563C1" w:themeColor="hyperlink"/>
      <w:u w:val="single"/>
    </w:rPr>
  </w:style>
  <w:style w:type="character" w:styleId="Nagwek4Znak" w:customStyle="1">
    <w:name w:val="Nagłówek 4 Znak"/>
    <w:basedOn w:val="DefaultParagraphFont"/>
    <w:link w:val="Nagwek4"/>
    <w:uiPriority w:val="9"/>
    <w:qFormat/>
    <w:rsid w:val="004f6cce"/>
    <w:rPr>
      <w:rFonts w:ascii="Times New Roman" w:hAnsi="Times New Roman" w:eastAsia="Times New Roman" w:cs="Times New Roman"/>
      <w:b/>
      <w:bCs/>
      <w:lang w:val="pl-PL" w:eastAsia="pl-PL"/>
    </w:rPr>
  </w:style>
  <w:style w:type="character" w:styleId="Xbe" w:customStyle="1">
    <w:name w:val="_xbe"/>
    <w:basedOn w:val="DefaultParagraphFont"/>
    <w:qFormat/>
    <w:rsid w:val="00c575b3"/>
    <w:rPr/>
  </w:style>
  <w:style w:type="character" w:styleId="Zakotwiczenieprzypisudolnego">
    <w:name w:val="Zakotwiczenie przypisu dolnego"/>
    <w:rPr>
      <w:vertAlign w:val="superscript"/>
    </w:rPr>
  </w:style>
  <w:style w:type="character" w:styleId="FootnoteCharacters">
    <w:name w:val="Footnote Characters"/>
    <w:uiPriority w:val="99"/>
    <w:qFormat/>
    <w:rsid w:val="004934d7"/>
    <w:rPr>
      <w:vertAlign w:val="superscript"/>
    </w:rPr>
  </w:style>
  <w:style w:type="character" w:styleId="TekstprzypisudolnegoZnak" w:customStyle="1">
    <w:name w:val="Tekst przypisu dolnego Znak"/>
    <w:basedOn w:val="DefaultParagraphFont"/>
    <w:link w:val="Tekstprzypisudolnego"/>
    <w:uiPriority w:val="99"/>
    <w:qFormat/>
    <w:rsid w:val="004934d7"/>
    <w:rPr>
      <w:rFonts w:ascii="Arial" w:hAnsi="Arial" w:eastAsia="Times New Roman" w:cs="Arial"/>
      <w:kern w:val="2"/>
      <w:sz w:val="22"/>
      <w:szCs w:val="22"/>
      <w:lang w:val="pl-PL"/>
    </w:rPr>
  </w:style>
  <w:style w:type="character" w:styleId="TekstdymkaZnak" w:customStyle="1">
    <w:name w:val="Tekst dymka Znak"/>
    <w:basedOn w:val="DefaultParagraphFont"/>
    <w:link w:val="Tekstdymka"/>
    <w:uiPriority w:val="99"/>
    <w:semiHidden/>
    <w:qFormat/>
    <w:rsid w:val="0044741a"/>
    <w:rPr>
      <w:rFonts w:ascii="Segoe UI" w:hAnsi="Segoe UI" w:cs="Segoe UI"/>
      <w:sz w:val="18"/>
      <w:szCs w:val="18"/>
    </w:rPr>
  </w:style>
  <w:style w:type="character" w:styleId="Annotationreference">
    <w:name w:val="annotation reference"/>
    <w:basedOn w:val="DefaultParagraphFont"/>
    <w:uiPriority w:val="99"/>
    <w:semiHidden/>
    <w:unhideWhenUsed/>
    <w:qFormat/>
    <w:rsid w:val="00f30e9d"/>
    <w:rPr>
      <w:sz w:val="16"/>
      <w:szCs w:val="16"/>
    </w:rPr>
  </w:style>
  <w:style w:type="character" w:styleId="TekstkomentarzaZnak" w:customStyle="1">
    <w:name w:val="Tekst komentarza Znak"/>
    <w:basedOn w:val="DefaultParagraphFont"/>
    <w:link w:val="Tekstkomentarza"/>
    <w:uiPriority w:val="99"/>
    <w:semiHidden/>
    <w:qFormat/>
    <w:rsid w:val="00f30e9d"/>
    <w:rPr>
      <w:sz w:val="20"/>
      <w:szCs w:val="20"/>
    </w:rPr>
  </w:style>
  <w:style w:type="character" w:styleId="TematkomentarzaZnak" w:customStyle="1">
    <w:name w:val="Temat komentarza Znak"/>
    <w:basedOn w:val="TekstkomentarzaZnak"/>
    <w:link w:val="Tematkomentarza"/>
    <w:uiPriority w:val="99"/>
    <w:semiHidden/>
    <w:qFormat/>
    <w:rsid w:val="00f30e9d"/>
    <w:rPr>
      <w:b/>
      <w:bCs/>
      <w:sz w:val="20"/>
      <w:szCs w:val="20"/>
    </w:rPr>
  </w:style>
  <w:style w:type="character" w:styleId="UnresolvedMention">
    <w:name w:val="Unresolved Mention"/>
    <w:basedOn w:val="DefaultParagraphFont"/>
    <w:uiPriority w:val="99"/>
    <w:semiHidden/>
    <w:unhideWhenUsed/>
    <w:qFormat/>
    <w:rsid w:val="00870f32"/>
    <w:rPr>
      <w:color w:val="605E5C"/>
      <w:shd w:fill="E1DFDD" w:val="clear"/>
    </w:rPr>
  </w:style>
  <w:style w:type="character" w:styleId="TekstprzypisukocowegoZnak" w:customStyle="1">
    <w:name w:val="Tekst przypisu końcowego Znak"/>
    <w:basedOn w:val="DefaultParagraphFont"/>
    <w:link w:val="Tekstprzypisukocowego"/>
    <w:uiPriority w:val="99"/>
    <w:semiHidden/>
    <w:qFormat/>
    <w:rsid w:val="00163fb7"/>
    <w:rPr>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163fb7"/>
    <w:rPr>
      <w:vertAlign w:val="superscrip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uiPriority w:val="99"/>
    <w:unhideWhenUsed/>
    <w:rsid w:val="0024450b"/>
    <w:pPr>
      <w:tabs>
        <w:tab w:val="clear" w:pos="720"/>
        <w:tab w:val="center" w:pos="4536" w:leader="none"/>
        <w:tab w:val="right" w:pos="9072" w:leader="none"/>
      </w:tabs>
    </w:pPr>
    <w:rPr/>
  </w:style>
  <w:style w:type="paragraph" w:styleId="Stopka">
    <w:name w:val="Footer"/>
    <w:basedOn w:val="Normal"/>
    <w:link w:val="StopkaZnak"/>
    <w:uiPriority w:val="99"/>
    <w:unhideWhenUsed/>
    <w:rsid w:val="0024450b"/>
    <w:pPr>
      <w:tabs>
        <w:tab w:val="clear" w:pos="720"/>
        <w:tab w:val="center" w:pos="4536" w:leader="none"/>
        <w:tab w:val="right" w:pos="9072" w:leader="none"/>
      </w:tabs>
    </w:pPr>
    <w:rPr/>
  </w:style>
  <w:style w:type="paragraph" w:styleId="NormalWeb">
    <w:name w:val="Normal (Web)"/>
    <w:basedOn w:val="Normal"/>
    <w:uiPriority w:val="99"/>
    <w:unhideWhenUsed/>
    <w:qFormat/>
    <w:rsid w:val="00da2396"/>
    <w:pPr>
      <w:spacing w:beforeAutospacing="1" w:afterAutospacing="1"/>
    </w:pPr>
    <w:rPr>
      <w:rFonts w:ascii="Times New Roman" w:hAnsi="Times New Roman" w:cs="Times New Roman"/>
      <w:lang w:eastAsia="en-GB"/>
    </w:rPr>
  </w:style>
  <w:style w:type="paragraph" w:styleId="ListParagraph">
    <w:name w:val="List Paragraph"/>
    <w:basedOn w:val="Normal"/>
    <w:uiPriority w:val="34"/>
    <w:qFormat/>
    <w:rsid w:val="001b7249"/>
    <w:pPr>
      <w:spacing w:before="0" w:after="0"/>
      <w:ind w:left="720" w:hanging="0"/>
      <w:contextualSpacing/>
    </w:pPr>
    <w:rPr/>
  </w:style>
  <w:style w:type="paragraph" w:styleId="Przypisdolny">
    <w:name w:val="Footnote Text"/>
    <w:basedOn w:val="Normal"/>
    <w:link w:val="TekstprzypisudolnegoZnak"/>
    <w:uiPriority w:val="99"/>
    <w:rsid w:val="004934d7"/>
    <w:pPr>
      <w:suppressAutoHyphens w:val="true"/>
      <w:spacing w:lineRule="auto" w:line="360" w:before="0" w:after="200"/>
    </w:pPr>
    <w:rPr>
      <w:rFonts w:ascii="Arial" w:hAnsi="Arial" w:eastAsia="Times New Roman" w:cs="Arial"/>
      <w:kern w:val="2"/>
      <w:sz w:val="22"/>
      <w:szCs w:val="22"/>
      <w:lang w:val="pl-PL"/>
    </w:rPr>
  </w:style>
  <w:style w:type="paragraph" w:styleId="BalloonText">
    <w:name w:val="Balloon Text"/>
    <w:basedOn w:val="Normal"/>
    <w:link w:val="TekstdymkaZnak"/>
    <w:uiPriority w:val="99"/>
    <w:semiHidden/>
    <w:unhideWhenUsed/>
    <w:qFormat/>
    <w:rsid w:val="0044741a"/>
    <w:pPr/>
    <w:rPr>
      <w:rFonts w:ascii="Segoe UI" w:hAnsi="Segoe UI" w:cs="Segoe UI"/>
      <w:sz w:val="18"/>
      <w:szCs w:val="18"/>
    </w:rPr>
  </w:style>
  <w:style w:type="paragraph" w:styleId="Annotationtext">
    <w:name w:val="annotation text"/>
    <w:basedOn w:val="Normal"/>
    <w:link w:val="TekstkomentarzaZnak"/>
    <w:uiPriority w:val="99"/>
    <w:semiHidden/>
    <w:unhideWhenUsed/>
    <w:qFormat/>
    <w:rsid w:val="00f30e9d"/>
    <w:pPr/>
    <w:rPr>
      <w:sz w:val="20"/>
      <w:szCs w:val="20"/>
    </w:rPr>
  </w:style>
  <w:style w:type="paragraph" w:styleId="Annotationsubject">
    <w:name w:val="annotation subject"/>
    <w:basedOn w:val="Annotationtext"/>
    <w:next w:val="Annotationtext"/>
    <w:link w:val="TematkomentarzaZnak"/>
    <w:uiPriority w:val="99"/>
    <w:semiHidden/>
    <w:unhideWhenUsed/>
    <w:qFormat/>
    <w:rsid w:val="00f30e9d"/>
    <w:pPr/>
    <w:rPr>
      <w:b/>
      <w:bCs/>
    </w:rPr>
  </w:style>
  <w:style w:type="paragraph" w:styleId="Przypiskocowy">
    <w:name w:val="Endnote Text"/>
    <w:basedOn w:val="Normal"/>
    <w:link w:val="TekstprzypisukocowegoZnak"/>
    <w:uiPriority w:val="99"/>
    <w:semiHidden/>
    <w:unhideWhenUsed/>
    <w:rsid w:val="00163fb7"/>
    <w:pPr/>
    <w:rPr>
      <w:sz w:val="20"/>
      <w:szCs w:val="20"/>
    </w:rPr>
  </w:style>
  <w:style w:type="paragraph" w:styleId="Revision">
    <w:name w:val="Revision"/>
    <w:uiPriority w:val="99"/>
    <w:semiHidden/>
    <w:qFormat/>
    <w:rsid w:val="0030099c"/>
    <w:pPr>
      <w:widowControl/>
      <w:bidi w:val="0"/>
      <w:jc w:val="left"/>
    </w:pPr>
    <w:rPr>
      <w:rFonts w:ascii="Calibri" w:hAnsi="Calibri" w:eastAsia="Calibri" w:cs="" w:asciiTheme="minorHAnsi" w:cstheme="minorBidi" w:eastAsiaTheme="minorHAnsi" w:hAnsiTheme="minorHAnsi"/>
      <w:color w:val="auto"/>
      <w:kern w:val="0"/>
      <w:sz w:val="24"/>
      <w:szCs w:val="24"/>
      <w:lang w:val="en-GB" w:eastAsia="en-US" w:bidi="ar-SA"/>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923a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1">
    <w:name w:val="Tabela - Siatka1"/>
    <w:basedOn w:val="Standardowy"/>
    <w:rsid w:val="00904697"/>
    <w:rPr>
      <w:lang w:val="pl-PL" w:eastAsia="pl-PL"/>
      <w:sz w:val="20"/>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2">
    <w:name w:val="Tabela - Siatka2"/>
    <w:basedOn w:val="Standardowy"/>
    <w:rsid w:val="007e6897"/>
    <w:rPr>
      <w:lang w:val="pl-PL" w:eastAsia="pl-PL"/>
      <w:sz w:val="20"/>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comments" Target="comment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2EEE82-C213-4224-831E-54F32CE5C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Application>LibreOffice/6.2.4.2$Windows_x86 LibreOffice_project/2412653d852ce75f65fbfa83fb7e7b669a126d64</Application>
  <Pages>7</Pages>
  <Words>1972</Words>
  <Characters>12529</Characters>
  <CharactersWithSpaces>14399</CharactersWithSpaces>
  <Paragraphs>99</Paragraphs>
  <Company>Windows 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2020-03-22T21:23:00Z</dcterms:created>
  <dc:creator>Tomasz Bukowski</dc:creator>
  <dc:description/>
  <dc:language>pl-PL</dc:language>
  <cp:lastModifiedBy/>
  <cp:lastPrinted>2020-02-13T18:00:00Z</cp:lastPrinted>
  <dcterms:modified xsi:type="dcterms:W3CDTF">2020-03-24T13:02:32Z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Windows User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